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CAEACA"/>
  <w:body>
    <w:p w14:paraId="40B3ECDB" w14:textId="774403D6" w:rsidR="009D2758" w:rsidRPr="00C13890" w:rsidRDefault="009D2758" w:rsidP="00E54B02">
      <w:pPr>
        <w:pStyle w:val="a3"/>
        <w:keepLines/>
        <w:tabs>
          <w:tab w:val="clear" w:pos="4153"/>
          <w:tab w:val="clear" w:pos="8306"/>
          <w:tab w:val="right" w:pos="10440"/>
          <w:tab w:val="right" w:pos="13323"/>
        </w:tabs>
        <w:rPr>
          <w:rFonts w:ascii="Arial" w:eastAsia="宋体" w:hAnsi="Arial" w:cs="Arial"/>
          <w:b/>
          <w:sz w:val="24"/>
          <w:szCs w:val="24"/>
          <w:lang w:eastAsia="zh-CN"/>
        </w:rPr>
      </w:pPr>
      <w:bookmarkStart w:id="0" w:name="Title"/>
      <w:bookmarkStart w:id="1" w:name="DocumentFor"/>
      <w:bookmarkEnd w:id="0"/>
      <w:bookmarkEnd w:id="1"/>
      <w:r w:rsidRPr="00C13890">
        <w:rPr>
          <w:rFonts w:ascii="Arial" w:hAnsi="Arial" w:cs="Arial"/>
          <w:b/>
          <w:sz w:val="24"/>
          <w:szCs w:val="24"/>
        </w:rPr>
        <w:t>3GPP TSG-RAN WG4 Meeting #</w:t>
      </w:r>
      <w:r w:rsidR="00BA3A09" w:rsidRPr="00C13890">
        <w:rPr>
          <w:rFonts w:ascii="Arial" w:eastAsia="宋体" w:hAnsi="Arial" w:cs="Arial"/>
          <w:b/>
          <w:sz w:val="24"/>
          <w:szCs w:val="24"/>
          <w:lang w:eastAsia="zh-CN"/>
        </w:rPr>
        <w:t>9</w:t>
      </w:r>
      <w:r w:rsidR="0009795E">
        <w:rPr>
          <w:rFonts w:ascii="Arial" w:eastAsia="宋体" w:hAnsi="Arial" w:cs="Arial"/>
          <w:b/>
          <w:sz w:val="24"/>
          <w:szCs w:val="24"/>
          <w:lang w:eastAsia="zh-CN"/>
        </w:rPr>
        <w:t>4</w:t>
      </w:r>
      <w:r w:rsidR="00D96186">
        <w:rPr>
          <w:rFonts w:ascii="Arial" w:eastAsia="宋体" w:hAnsi="Arial" w:cs="Arial"/>
          <w:b/>
          <w:sz w:val="24"/>
          <w:szCs w:val="24"/>
          <w:lang w:eastAsia="zh-CN"/>
        </w:rPr>
        <w:t>-e</w:t>
      </w:r>
      <w:r w:rsidR="00623B93">
        <w:rPr>
          <w:rFonts w:ascii="Arial" w:eastAsia="宋体" w:hAnsi="Arial" w:cs="Arial"/>
          <w:b/>
          <w:sz w:val="24"/>
          <w:szCs w:val="24"/>
          <w:lang w:eastAsia="zh-CN"/>
        </w:rPr>
        <w:t>-bis</w:t>
      </w:r>
      <w:r w:rsidRPr="00C13890">
        <w:rPr>
          <w:rFonts w:ascii="Arial" w:hAnsi="Arial" w:cs="Arial"/>
          <w:b/>
          <w:sz w:val="24"/>
          <w:szCs w:val="24"/>
        </w:rPr>
        <w:tab/>
      </w:r>
      <w:r w:rsidR="00CA5FE7" w:rsidRPr="00CA5FE7">
        <w:rPr>
          <w:rFonts w:ascii="Arial" w:hAnsi="Arial" w:cs="Arial"/>
          <w:b/>
          <w:sz w:val="24"/>
          <w:szCs w:val="24"/>
        </w:rPr>
        <w:t>R4-2003976</w:t>
      </w:r>
    </w:p>
    <w:p w14:paraId="51926E71" w14:textId="70AFE73A" w:rsidR="009D2758" w:rsidRPr="00C13890" w:rsidRDefault="00D96186" w:rsidP="009D2758">
      <w:pPr>
        <w:pStyle w:val="a3"/>
        <w:tabs>
          <w:tab w:val="clear" w:pos="4153"/>
          <w:tab w:val="clear" w:pos="8306"/>
          <w:tab w:val="right" w:pos="9781"/>
          <w:tab w:val="right" w:pos="13323"/>
        </w:tabs>
        <w:outlineLvl w:val="0"/>
        <w:rPr>
          <w:rFonts w:ascii="Arial" w:eastAsia="宋体" w:hAnsi="Arial"/>
          <w:b/>
          <w:sz w:val="24"/>
          <w:szCs w:val="24"/>
          <w:lang w:eastAsia="zh-CN"/>
        </w:rPr>
      </w:pPr>
      <w:r w:rsidRPr="00D96186">
        <w:rPr>
          <w:rFonts w:ascii="Arial" w:eastAsia="宋体" w:hAnsi="Arial"/>
          <w:b/>
          <w:sz w:val="24"/>
          <w:szCs w:val="24"/>
          <w:lang w:eastAsia="zh-CN"/>
        </w:rPr>
        <w:t>Electronic Meeting</w:t>
      </w:r>
      <w:r w:rsidR="00BA3A09" w:rsidRPr="00C13890">
        <w:rPr>
          <w:rFonts w:ascii="Arial" w:eastAsia="宋体" w:hAnsi="Arial"/>
          <w:b/>
          <w:sz w:val="24"/>
          <w:szCs w:val="24"/>
          <w:lang w:eastAsia="zh-CN"/>
        </w:rPr>
        <w:t xml:space="preserve">, </w:t>
      </w:r>
      <w:r w:rsidR="00623B93">
        <w:rPr>
          <w:rFonts w:ascii="Arial" w:eastAsia="宋体" w:hAnsi="Arial"/>
          <w:b/>
          <w:sz w:val="24"/>
          <w:szCs w:val="24"/>
          <w:lang w:eastAsia="zh-CN"/>
        </w:rPr>
        <w:t>20</w:t>
      </w:r>
      <w:r w:rsidR="00BA3A09" w:rsidRPr="00C13890">
        <w:rPr>
          <w:rFonts w:ascii="Arial" w:eastAsia="宋体" w:hAnsi="Arial" w:hint="eastAsia"/>
          <w:b/>
          <w:sz w:val="24"/>
          <w:szCs w:val="24"/>
          <w:lang w:eastAsia="zh-CN"/>
        </w:rPr>
        <w:t xml:space="preserve"> </w:t>
      </w:r>
      <w:r w:rsidR="00BA3A09" w:rsidRPr="00C13890">
        <w:rPr>
          <w:rFonts w:ascii="Arial" w:eastAsia="宋体" w:hAnsi="Arial"/>
          <w:b/>
          <w:sz w:val="24"/>
          <w:szCs w:val="24"/>
          <w:lang w:eastAsia="zh-CN"/>
        </w:rPr>
        <w:t>–</w:t>
      </w:r>
      <w:r w:rsidR="00BA3A09" w:rsidRPr="00C13890">
        <w:rPr>
          <w:rFonts w:ascii="Arial" w:eastAsia="宋体" w:hAnsi="Arial" w:hint="eastAsia"/>
          <w:b/>
          <w:sz w:val="24"/>
          <w:szCs w:val="24"/>
          <w:lang w:eastAsia="zh-CN"/>
        </w:rPr>
        <w:t xml:space="preserve"> </w:t>
      </w:r>
      <w:r w:rsidR="00623B93">
        <w:rPr>
          <w:rFonts w:ascii="Arial" w:eastAsia="宋体" w:hAnsi="Arial"/>
          <w:b/>
          <w:sz w:val="24"/>
          <w:szCs w:val="24"/>
          <w:lang w:eastAsia="zh-CN"/>
        </w:rPr>
        <w:t>30 Apr</w:t>
      </w:r>
      <w:r w:rsidR="008637A0">
        <w:rPr>
          <w:rFonts w:ascii="Arial" w:eastAsia="宋体" w:hAnsi="Arial"/>
          <w:b/>
          <w:sz w:val="24"/>
          <w:szCs w:val="24"/>
          <w:lang w:eastAsia="zh-CN"/>
        </w:rPr>
        <w:t>.</w:t>
      </w:r>
      <w:r w:rsidR="00BA3A09" w:rsidRPr="00C13890">
        <w:rPr>
          <w:rFonts w:ascii="Arial" w:eastAsia="宋体" w:hAnsi="Arial"/>
          <w:b/>
          <w:sz w:val="24"/>
          <w:szCs w:val="24"/>
          <w:lang w:eastAsia="zh-CN"/>
        </w:rPr>
        <w:t>, 20</w:t>
      </w:r>
      <w:r w:rsidR="0009795E">
        <w:rPr>
          <w:rFonts w:ascii="Arial" w:eastAsia="宋体" w:hAnsi="Arial"/>
          <w:b/>
          <w:sz w:val="24"/>
          <w:szCs w:val="24"/>
          <w:lang w:eastAsia="zh-CN"/>
        </w:rPr>
        <w:t>20</w:t>
      </w:r>
    </w:p>
    <w:p w14:paraId="3E9EABBE" w14:textId="77777777" w:rsidR="00FB0081" w:rsidRDefault="00FB0081" w:rsidP="009D2758">
      <w:pPr>
        <w:tabs>
          <w:tab w:val="left" w:pos="1985"/>
        </w:tabs>
        <w:rPr>
          <w:rFonts w:ascii="Arial" w:eastAsia="宋体" w:hAnsi="Arial"/>
          <w:b/>
          <w:sz w:val="24"/>
          <w:szCs w:val="24"/>
          <w:lang w:eastAsia="zh-CN"/>
        </w:rPr>
      </w:pPr>
    </w:p>
    <w:p w14:paraId="79A3B991" w14:textId="0C284689" w:rsidR="009D2758" w:rsidRPr="00C13890" w:rsidRDefault="009D2758" w:rsidP="009D2758">
      <w:pPr>
        <w:tabs>
          <w:tab w:val="left" w:pos="1985"/>
        </w:tabs>
        <w:rPr>
          <w:rFonts w:ascii="Arial" w:eastAsia="宋体" w:hAnsi="Arial"/>
          <w:b/>
          <w:sz w:val="24"/>
          <w:szCs w:val="24"/>
          <w:lang w:eastAsia="zh-CN"/>
        </w:rPr>
      </w:pPr>
      <w:r w:rsidRPr="00C13890">
        <w:rPr>
          <w:rFonts w:ascii="Arial" w:eastAsia="宋体" w:hAnsi="Arial"/>
          <w:b/>
          <w:sz w:val="24"/>
          <w:szCs w:val="24"/>
          <w:lang w:eastAsia="zh-CN"/>
        </w:rPr>
        <w:t>Agenda Item:</w:t>
      </w:r>
      <w:r w:rsidRPr="00C13890">
        <w:rPr>
          <w:rFonts w:ascii="Arial" w:eastAsia="宋体" w:hAnsi="Arial"/>
          <w:b/>
          <w:sz w:val="24"/>
          <w:szCs w:val="24"/>
          <w:lang w:eastAsia="zh-CN"/>
        </w:rPr>
        <w:tab/>
      </w:r>
      <w:r w:rsidR="000B5ED8">
        <w:rPr>
          <w:rFonts w:ascii="Arial" w:eastAsia="宋体" w:hAnsi="Arial"/>
          <w:b/>
          <w:sz w:val="24"/>
          <w:szCs w:val="24"/>
          <w:lang w:eastAsia="zh-CN"/>
        </w:rPr>
        <w:t>6</w:t>
      </w:r>
      <w:r w:rsidR="00AC66F9">
        <w:rPr>
          <w:rFonts w:ascii="Arial" w:eastAsia="宋体" w:hAnsi="Arial"/>
          <w:b/>
          <w:sz w:val="24"/>
          <w:szCs w:val="24"/>
          <w:lang w:eastAsia="zh-CN"/>
        </w:rPr>
        <w:t>.6.3.2</w:t>
      </w:r>
      <w:r w:rsidR="00CA5FE7">
        <w:rPr>
          <w:rFonts w:ascii="Arial" w:eastAsia="宋体" w:hAnsi="Arial"/>
          <w:b/>
          <w:sz w:val="24"/>
          <w:szCs w:val="24"/>
          <w:lang w:eastAsia="zh-CN"/>
        </w:rPr>
        <w:t>.1</w:t>
      </w:r>
    </w:p>
    <w:p w14:paraId="1912EBAF" w14:textId="1588E344" w:rsidR="009D2758" w:rsidRPr="00C13890" w:rsidRDefault="009D2758" w:rsidP="009D2758">
      <w:pPr>
        <w:tabs>
          <w:tab w:val="left" w:pos="1985"/>
        </w:tabs>
        <w:rPr>
          <w:rFonts w:ascii="Arial" w:hAnsi="Arial"/>
          <w:sz w:val="24"/>
          <w:szCs w:val="24"/>
          <w:lang w:eastAsia="ja-JP"/>
        </w:rPr>
      </w:pPr>
      <w:r w:rsidRPr="00C13890">
        <w:rPr>
          <w:rFonts w:ascii="Arial" w:hAnsi="Arial"/>
          <w:b/>
          <w:sz w:val="24"/>
          <w:szCs w:val="24"/>
        </w:rPr>
        <w:t xml:space="preserve">Source: </w:t>
      </w:r>
      <w:r w:rsidRPr="00C13890">
        <w:rPr>
          <w:rFonts w:ascii="Arial" w:hAnsi="Arial"/>
          <w:b/>
          <w:sz w:val="24"/>
          <w:szCs w:val="24"/>
        </w:rPr>
        <w:tab/>
      </w:r>
      <w:r w:rsidR="00AC66F9">
        <w:rPr>
          <w:rFonts w:ascii="Arial" w:hAnsi="Arial"/>
          <w:b/>
          <w:sz w:val="24"/>
          <w:szCs w:val="24"/>
        </w:rPr>
        <w:t>OPPO</w:t>
      </w:r>
    </w:p>
    <w:p w14:paraId="05E863BB" w14:textId="51B8C082" w:rsidR="009D2758" w:rsidRPr="00C13890" w:rsidRDefault="009D2758" w:rsidP="009D2758">
      <w:pPr>
        <w:tabs>
          <w:tab w:val="left" w:pos="1985"/>
        </w:tabs>
        <w:rPr>
          <w:rFonts w:ascii="Arial" w:eastAsia="宋体" w:hAnsi="Arial"/>
          <w:sz w:val="24"/>
          <w:szCs w:val="24"/>
          <w:lang w:eastAsia="zh-CN"/>
        </w:rPr>
      </w:pPr>
      <w:r w:rsidRPr="00C13890">
        <w:rPr>
          <w:rFonts w:ascii="Arial" w:hAnsi="Arial"/>
          <w:b/>
          <w:sz w:val="24"/>
          <w:szCs w:val="24"/>
        </w:rPr>
        <w:t>Title:</w:t>
      </w:r>
      <w:r w:rsidRPr="00C13890">
        <w:rPr>
          <w:rFonts w:ascii="Arial" w:hAnsi="Arial"/>
          <w:sz w:val="24"/>
          <w:szCs w:val="24"/>
        </w:rPr>
        <w:t xml:space="preserve"> </w:t>
      </w:r>
      <w:r w:rsidRPr="00C13890">
        <w:rPr>
          <w:rFonts w:ascii="Arial" w:hAnsi="Arial"/>
          <w:sz w:val="24"/>
          <w:szCs w:val="24"/>
        </w:rPr>
        <w:tab/>
      </w:r>
      <w:r w:rsidR="00AC66F9">
        <w:rPr>
          <w:rFonts w:ascii="Arial" w:hAnsi="Arial"/>
          <w:b/>
          <w:sz w:val="24"/>
          <w:szCs w:val="24"/>
        </w:rPr>
        <w:t xml:space="preserve">On </w:t>
      </w:r>
      <w:r w:rsidR="000B5ED8" w:rsidRPr="000B5ED8">
        <w:rPr>
          <w:rFonts w:ascii="Arial" w:hAnsi="Arial"/>
          <w:b/>
          <w:sz w:val="24"/>
          <w:szCs w:val="24"/>
        </w:rPr>
        <w:t>NR measurements for EMR</w:t>
      </w:r>
    </w:p>
    <w:p w14:paraId="16FB9189" w14:textId="21BB9767" w:rsidR="00056037" w:rsidRPr="001F1080" w:rsidRDefault="009D2758" w:rsidP="001F1080">
      <w:pPr>
        <w:tabs>
          <w:tab w:val="left" w:pos="1985"/>
        </w:tabs>
        <w:rPr>
          <w:rFonts w:ascii="Arial" w:eastAsiaTheme="minorEastAsia" w:hAnsi="Arial"/>
          <w:b/>
          <w:sz w:val="24"/>
          <w:szCs w:val="24"/>
          <w:lang w:eastAsia="zh-CN"/>
        </w:rPr>
      </w:pPr>
      <w:r w:rsidRPr="00C13890">
        <w:rPr>
          <w:rFonts w:ascii="Arial" w:hAnsi="Arial"/>
          <w:b/>
          <w:sz w:val="24"/>
          <w:szCs w:val="24"/>
        </w:rPr>
        <w:t>Document for:</w:t>
      </w:r>
      <w:r w:rsidRPr="00C13890">
        <w:rPr>
          <w:rFonts w:ascii="Arial" w:hAnsi="Arial"/>
          <w:sz w:val="24"/>
          <w:szCs w:val="24"/>
        </w:rPr>
        <w:tab/>
      </w:r>
      <w:r w:rsidRPr="00C13890">
        <w:rPr>
          <w:rFonts w:ascii="Arial" w:hAnsi="Arial"/>
          <w:b/>
          <w:sz w:val="24"/>
          <w:szCs w:val="24"/>
        </w:rPr>
        <w:t>Approval</w:t>
      </w:r>
    </w:p>
    <w:p w14:paraId="1494353B" w14:textId="77777777" w:rsidR="004715F4" w:rsidRPr="00C13890" w:rsidRDefault="004715F4" w:rsidP="00056037">
      <w:pPr>
        <w:pBdr>
          <w:bottom w:val="single" w:sz="12" w:space="1" w:color="auto"/>
        </w:pBdr>
        <w:rPr>
          <w:rFonts w:ascii="Arial" w:hAnsi="Arial"/>
          <w:lang w:eastAsia="ja-JP"/>
        </w:rPr>
      </w:pPr>
    </w:p>
    <w:p w14:paraId="4C0ADFEE" w14:textId="40BEB40C" w:rsidR="00056037" w:rsidRDefault="00AC66F9" w:rsidP="00AC66F9">
      <w:pPr>
        <w:numPr>
          <w:ilvl w:val="0"/>
          <w:numId w:val="1"/>
        </w:numPr>
        <w:tabs>
          <w:tab w:val="left" w:pos="540"/>
          <w:tab w:val="left" w:pos="1800"/>
          <w:tab w:val="left" w:pos="2520"/>
        </w:tabs>
        <w:spacing w:before="240" w:after="60"/>
        <w:outlineLvl w:val="0"/>
        <w:rPr>
          <w:rFonts w:ascii="Arial" w:hAnsi="Arial" w:cs="Arial"/>
          <w:sz w:val="30"/>
          <w:szCs w:val="30"/>
        </w:rPr>
      </w:pPr>
      <w:r w:rsidRPr="00AC66F9">
        <w:rPr>
          <w:rFonts w:ascii="Arial" w:hAnsi="Arial" w:cs="Arial"/>
          <w:sz w:val="30"/>
          <w:szCs w:val="30"/>
        </w:rPr>
        <w:t>Introduction</w:t>
      </w:r>
    </w:p>
    <w:p w14:paraId="24F872F5" w14:textId="77777777" w:rsidR="00194177" w:rsidRDefault="009955D4" w:rsidP="00634EFC">
      <w:pPr>
        <w:spacing w:beforeLines="50" w:before="120" w:afterLines="50" w:after="120"/>
        <w:rPr>
          <w:sz w:val="21"/>
          <w:szCs w:val="21"/>
          <w:lang w:eastAsia="zh-CN"/>
        </w:rPr>
      </w:pPr>
      <w:bookmarkStart w:id="2" w:name="_GoBack"/>
      <w:bookmarkEnd w:id="2"/>
      <w:r w:rsidRPr="00626B9A">
        <w:rPr>
          <w:sz w:val="21"/>
          <w:szCs w:val="21"/>
          <w:lang w:eastAsia="zh-CN"/>
        </w:rPr>
        <w:t>In RAN4#9</w:t>
      </w:r>
      <w:r w:rsidR="002A3FE0">
        <w:rPr>
          <w:sz w:val="21"/>
          <w:szCs w:val="21"/>
          <w:lang w:eastAsia="zh-CN"/>
        </w:rPr>
        <w:t>4-e</w:t>
      </w:r>
      <w:r w:rsidRPr="00626B9A">
        <w:rPr>
          <w:sz w:val="21"/>
          <w:szCs w:val="21"/>
          <w:lang w:eastAsia="zh-CN"/>
        </w:rPr>
        <w:t xml:space="preserve">, a way forward was agreed </w:t>
      </w:r>
      <w:r w:rsidRPr="00626B9A">
        <w:rPr>
          <w:sz w:val="21"/>
          <w:szCs w:val="21"/>
          <w:lang w:eastAsia="zh-CN"/>
        </w:rPr>
        <w:fldChar w:fldCharType="begin"/>
      </w:r>
      <w:r w:rsidRPr="00626B9A">
        <w:rPr>
          <w:sz w:val="21"/>
          <w:szCs w:val="21"/>
          <w:lang w:eastAsia="zh-CN"/>
        </w:rPr>
        <w:instrText xml:space="preserve"> REF _Ref23229642 \r \h </w:instrText>
      </w:r>
      <w:r w:rsidR="002C4115" w:rsidRPr="00626B9A">
        <w:rPr>
          <w:sz w:val="21"/>
          <w:szCs w:val="21"/>
          <w:lang w:eastAsia="zh-CN"/>
        </w:rPr>
        <w:instrText xml:space="preserve"> \* MERGEFORMAT </w:instrText>
      </w:r>
      <w:r w:rsidRPr="00626B9A">
        <w:rPr>
          <w:sz w:val="21"/>
          <w:szCs w:val="21"/>
          <w:lang w:eastAsia="zh-CN"/>
        </w:rPr>
      </w:r>
      <w:r w:rsidRPr="00626B9A">
        <w:rPr>
          <w:sz w:val="21"/>
          <w:szCs w:val="21"/>
          <w:lang w:eastAsia="zh-CN"/>
        </w:rPr>
        <w:fldChar w:fldCharType="separate"/>
      </w:r>
      <w:r w:rsidRPr="00626B9A">
        <w:rPr>
          <w:sz w:val="21"/>
          <w:szCs w:val="21"/>
          <w:lang w:eastAsia="zh-CN"/>
        </w:rPr>
        <w:t>[1]</w:t>
      </w:r>
      <w:r w:rsidRPr="00626B9A">
        <w:rPr>
          <w:sz w:val="21"/>
          <w:szCs w:val="21"/>
          <w:lang w:eastAsia="zh-CN"/>
        </w:rPr>
        <w:fldChar w:fldCharType="end"/>
      </w:r>
      <w:r w:rsidRPr="00626B9A">
        <w:rPr>
          <w:sz w:val="21"/>
          <w:szCs w:val="21"/>
          <w:lang w:eastAsia="zh-CN"/>
        </w:rPr>
        <w:t xml:space="preserve"> </w:t>
      </w:r>
      <w:r w:rsidR="002C4115" w:rsidRPr="00626B9A">
        <w:rPr>
          <w:sz w:val="21"/>
          <w:szCs w:val="21"/>
          <w:lang w:eastAsia="zh-CN"/>
        </w:rPr>
        <w:t xml:space="preserve">on </w:t>
      </w:r>
      <w:r w:rsidR="002A3FE0" w:rsidRPr="002A3FE0">
        <w:rPr>
          <w:sz w:val="21"/>
          <w:szCs w:val="21"/>
          <w:lang w:eastAsia="zh-CN"/>
        </w:rPr>
        <w:t>MR-DC RRM requirements</w:t>
      </w:r>
      <w:r w:rsidR="001B7ADA" w:rsidRPr="00626B9A">
        <w:rPr>
          <w:sz w:val="21"/>
          <w:szCs w:val="21"/>
          <w:lang w:eastAsia="zh-CN"/>
        </w:rPr>
        <w:t xml:space="preserve">. </w:t>
      </w:r>
    </w:p>
    <w:p w14:paraId="55D04469" w14:textId="0BA872A3" w:rsidR="00194177" w:rsidRDefault="00194177" w:rsidP="001B7ADA">
      <w:pPr>
        <w:rPr>
          <w:sz w:val="21"/>
          <w:szCs w:val="21"/>
          <w:lang w:eastAsia="zh-CN"/>
        </w:rPr>
      </w:pPr>
      <w:r w:rsidRPr="00194177">
        <w:rPr>
          <w:noProof/>
          <w:sz w:val="21"/>
          <w:szCs w:val="21"/>
          <w:lang w:eastAsia="zh-CN"/>
        </w:rPr>
        <mc:AlternateContent>
          <mc:Choice Requires="wps">
            <w:drawing>
              <wp:inline distT="0" distB="0" distL="0" distR="0" wp14:anchorId="4C06562A" wp14:editId="06EDA369">
                <wp:extent cx="6109855" cy="1404620"/>
                <wp:effectExtent l="0" t="0" r="24765"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855" cy="1404620"/>
                        </a:xfrm>
                        <a:prstGeom prst="rect">
                          <a:avLst/>
                        </a:prstGeom>
                        <a:solidFill>
                          <a:srgbClr val="FFFFFF"/>
                        </a:solidFill>
                        <a:ln w="9525">
                          <a:solidFill>
                            <a:srgbClr val="000000"/>
                          </a:solidFill>
                          <a:miter lim="800000"/>
                          <a:headEnd/>
                          <a:tailEnd/>
                        </a:ln>
                      </wps:spPr>
                      <wps:txbx>
                        <w:txbxContent>
                          <w:p w14:paraId="39DAF8D2" w14:textId="77777777" w:rsidR="00194177" w:rsidRDefault="00194177" w:rsidP="00194177">
                            <w:pPr>
                              <w:tabs>
                                <w:tab w:val="num" w:pos="1440"/>
                              </w:tabs>
                              <w:spacing w:beforeLines="50" w:before="120" w:afterLines="50" w:after="120"/>
                              <w:rPr>
                                <w:sz w:val="21"/>
                                <w:szCs w:val="21"/>
                                <w:lang w:eastAsia="zh-CN"/>
                              </w:rPr>
                            </w:pPr>
                            <w:r w:rsidRPr="00194177">
                              <w:rPr>
                                <w:sz w:val="21"/>
                                <w:szCs w:val="21"/>
                                <w:highlight w:val="green"/>
                                <w:lang w:eastAsia="zh-CN"/>
                              </w:rPr>
                              <w:t>Agreements</w:t>
                            </w:r>
                          </w:p>
                          <w:p w14:paraId="24F9B636" w14:textId="208870CD" w:rsidR="00194177" w:rsidRDefault="00194177" w:rsidP="00010AA6">
                            <w:pPr>
                              <w:pStyle w:val="af0"/>
                              <w:numPr>
                                <w:ilvl w:val="0"/>
                                <w:numId w:val="43"/>
                              </w:numPr>
                              <w:tabs>
                                <w:tab w:val="num" w:pos="1440"/>
                              </w:tabs>
                              <w:spacing w:beforeLines="50" w:before="120" w:afterLines="50" w:after="120"/>
                              <w:jc w:val="both"/>
                            </w:pPr>
                            <w:r w:rsidRPr="00010AA6">
                              <w:rPr>
                                <w:sz w:val="21"/>
                                <w:szCs w:val="21"/>
                                <w:lang w:val="en-GB"/>
                              </w:rPr>
                              <w:t>RAN4 use ‘actively measured’ in the definition of overlapping and non-overlapping carriers is agreeable. And RAN4 will define the conditions for ‘actively measured’ carrier.</w:t>
                            </w:r>
                            <w:r w:rsidRPr="002A3FE0">
                              <w:t xml:space="preserve"> </w:t>
                            </w:r>
                          </w:p>
                          <w:p w14:paraId="1AD0086A" w14:textId="77777777" w:rsidR="00194177" w:rsidRPr="00010AA6" w:rsidRDefault="00194177" w:rsidP="00010AA6">
                            <w:pPr>
                              <w:pStyle w:val="af0"/>
                              <w:numPr>
                                <w:ilvl w:val="0"/>
                                <w:numId w:val="43"/>
                              </w:numPr>
                              <w:tabs>
                                <w:tab w:val="num" w:pos="1440"/>
                              </w:tabs>
                              <w:spacing w:beforeLines="50" w:before="120" w:afterLines="50" w:after="120"/>
                              <w:jc w:val="both"/>
                              <w:rPr>
                                <w:sz w:val="21"/>
                                <w:szCs w:val="21"/>
                                <w:lang w:val="en-GB"/>
                              </w:rPr>
                            </w:pPr>
                            <w:r w:rsidRPr="00010AA6">
                              <w:rPr>
                                <w:sz w:val="21"/>
                                <w:szCs w:val="21"/>
                                <w:lang w:val="en-GB"/>
                              </w:rPr>
                              <w:t>RAN4 follow RAN2 and captures that the UE performs the idle measurement for the frequencies in configured frequency list only when the UE support CA or MR-DC between the frequency and the serving frequency.</w:t>
                            </w:r>
                          </w:p>
                          <w:p w14:paraId="39DF9955" w14:textId="77777777" w:rsidR="00194177" w:rsidRPr="00010AA6" w:rsidRDefault="00194177" w:rsidP="00010AA6">
                            <w:pPr>
                              <w:pStyle w:val="af0"/>
                              <w:numPr>
                                <w:ilvl w:val="0"/>
                                <w:numId w:val="43"/>
                              </w:numPr>
                              <w:tabs>
                                <w:tab w:val="num" w:pos="1440"/>
                              </w:tabs>
                              <w:spacing w:beforeLines="50" w:before="120" w:afterLines="50" w:after="120"/>
                              <w:jc w:val="both"/>
                              <w:rPr>
                                <w:sz w:val="21"/>
                                <w:szCs w:val="21"/>
                              </w:rPr>
                            </w:pPr>
                            <w:r w:rsidRPr="00010AA6">
                              <w:rPr>
                                <w:sz w:val="21"/>
                                <w:szCs w:val="21"/>
                                <w:lang w:val="en-GB"/>
                              </w:rPr>
                              <w:t>The total number of carriers that the UE must measure, for mobility and for EMR (overlapping and non-overlapping), should not exceed UE’s NR idle mode mobility measurement capability (section 4.2.2.1 in 38.133).</w:t>
                            </w:r>
                          </w:p>
                          <w:p w14:paraId="520A2F04" w14:textId="77777777" w:rsidR="00194177" w:rsidRPr="00010AA6" w:rsidRDefault="00194177" w:rsidP="00010AA6">
                            <w:pPr>
                              <w:pStyle w:val="af0"/>
                              <w:numPr>
                                <w:ilvl w:val="0"/>
                                <w:numId w:val="43"/>
                              </w:numPr>
                              <w:tabs>
                                <w:tab w:val="num" w:pos="1440"/>
                              </w:tabs>
                              <w:spacing w:beforeLines="50" w:before="120" w:afterLines="50" w:after="120"/>
                              <w:jc w:val="both"/>
                              <w:rPr>
                                <w:sz w:val="21"/>
                                <w:szCs w:val="21"/>
                              </w:rPr>
                            </w:pPr>
                            <w:r w:rsidRPr="00010AA6">
                              <w:rPr>
                                <w:sz w:val="21"/>
                                <w:szCs w:val="21"/>
                                <w:lang w:val="en-GB"/>
                              </w:rPr>
                              <w:t>UE requirements related to number of overlapping and non-overlapping carriers for EMR in NR SA idle mode, use following in order to enable further discussions in RAN4 while leaving all numbers FFS:</w:t>
                            </w:r>
                          </w:p>
                          <w:p w14:paraId="6BBA7DD3" w14:textId="77777777" w:rsidR="00194177" w:rsidRPr="002A3FE0" w:rsidRDefault="00194177" w:rsidP="00194177">
                            <w:pPr>
                              <w:numPr>
                                <w:ilvl w:val="0"/>
                                <w:numId w:val="29"/>
                              </w:numPr>
                              <w:spacing w:beforeLines="50" w:before="120" w:afterLines="50" w:after="120"/>
                              <w:jc w:val="both"/>
                              <w:rPr>
                                <w:sz w:val="21"/>
                                <w:szCs w:val="21"/>
                                <w:lang w:eastAsia="zh-CN"/>
                              </w:rPr>
                            </w:pPr>
                            <w:r w:rsidRPr="002A3FE0">
                              <w:rPr>
                                <w:sz w:val="21"/>
                                <w:szCs w:val="21"/>
                                <w:lang w:val="en-GB" w:eastAsia="zh-CN"/>
                              </w:rPr>
                              <w:t xml:space="preserve">The total number carriers the UE at least shall be able to measure for EMR, N ≤ 14; </w:t>
                            </w:r>
                          </w:p>
                          <w:p w14:paraId="6C79EB88" w14:textId="77777777" w:rsidR="00194177" w:rsidRPr="002A3FE0" w:rsidRDefault="00194177" w:rsidP="00194177">
                            <w:pPr>
                              <w:numPr>
                                <w:ilvl w:val="1"/>
                                <w:numId w:val="30"/>
                              </w:numPr>
                              <w:spacing w:beforeLines="50" w:before="120" w:afterLines="50" w:after="120"/>
                              <w:jc w:val="both"/>
                              <w:rPr>
                                <w:sz w:val="21"/>
                                <w:szCs w:val="21"/>
                                <w:lang w:eastAsia="zh-CN"/>
                              </w:rPr>
                            </w:pPr>
                            <w:r w:rsidRPr="002A3FE0">
                              <w:rPr>
                                <w:sz w:val="21"/>
                                <w:szCs w:val="21"/>
                                <w:lang w:val="en-GB" w:eastAsia="zh-CN"/>
                              </w:rPr>
                              <w:t xml:space="preserve">N = A + B; </w:t>
                            </w:r>
                          </w:p>
                          <w:p w14:paraId="1C4D9F31" w14:textId="77777777" w:rsidR="00194177" w:rsidRPr="002A3FE0" w:rsidRDefault="00194177" w:rsidP="00194177">
                            <w:pPr>
                              <w:numPr>
                                <w:ilvl w:val="1"/>
                                <w:numId w:val="30"/>
                              </w:numPr>
                              <w:spacing w:beforeLines="50" w:before="120" w:afterLines="50" w:after="120"/>
                              <w:jc w:val="both"/>
                              <w:rPr>
                                <w:sz w:val="21"/>
                                <w:szCs w:val="21"/>
                                <w:lang w:eastAsia="zh-CN"/>
                              </w:rPr>
                            </w:pPr>
                            <w:r w:rsidRPr="002A3FE0">
                              <w:rPr>
                                <w:sz w:val="21"/>
                                <w:szCs w:val="21"/>
                                <w:lang w:val="en-GB" w:eastAsia="zh-CN"/>
                              </w:rPr>
                              <w:t xml:space="preserve">The number of overlapping carriers, A = [0;x]; </w:t>
                            </w:r>
                          </w:p>
                          <w:p w14:paraId="68E0EC19" w14:textId="77777777" w:rsidR="00194177" w:rsidRPr="002A3FE0" w:rsidRDefault="00194177" w:rsidP="00194177">
                            <w:pPr>
                              <w:numPr>
                                <w:ilvl w:val="1"/>
                                <w:numId w:val="30"/>
                              </w:numPr>
                              <w:spacing w:beforeLines="50" w:before="120" w:afterLines="50" w:after="120"/>
                              <w:jc w:val="both"/>
                              <w:rPr>
                                <w:sz w:val="21"/>
                                <w:szCs w:val="21"/>
                                <w:lang w:eastAsia="zh-CN"/>
                              </w:rPr>
                            </w:pPr>
                            <w:r w:rsidRPr="002A3FE0">
                              <w:rPr>
                                <w:sz w:val="21"/>
                                <w:szCs w:val="21"/>
                                <w:lang w:val="en-GB" w:eastAsia="zh-CN"/>
                              </w:rPr>
                              <w:t>The number of non-overlapping carriers, B = [0;y]</w:t>
                            </w:r>
                          </w:p>
                          <w:p w14:paraId="17CE57FF" w14:textId="77777777" w:rsidR="00194177" w:rsidRPr="002A3FE0" w:rsidRDefault="00194177" w:rsidP="00194177">
                            <w:pPr>
                              <w:numPr>
                                <w:ilvl w:val="0"/>
                                <w:numId w:val="29"/>
                              </w:numPr>
                              <w:spacing w:beforeLines="50" w:before="120" w:afterLines="50" w:after="120"/>
                              <w:jc w:val="both"/>
                              <w:rPr>
                                <w:sz w:val="21"/>
                                <w:szCs w:val="21"/>
                                <w:lang w:eastAsia="zh-CN"/>
                              </w:rPr>
                            </w:pPr>
                            <w:r w:rsidRPr="002A3FE0">
                              <w:rPr>
                                <w:sz w:val="21"/>
                                <w:szCs w:val="21"/>
                                <w:lang w:val="en-GB" w:eastAsia="zh-CN"/>
                              </w:rPr>
                              <w:t>A, B, x and y are all FFS.</w:t>
                            </w:r>
                          </w:p>
                          <w:p w14:paraId="62128E1A" w14:textId="77777777" w:rsidR="00194177" w:rsidRPr="002A3FE0" w:rsidRDefault="00194177" w:rsidP="00194177">
                            <w:pPr>
                              <w:numPr>
                                <w:ilvl w:val="0"/>
                                <w:numId w:val="29"/>
                              </w:numPr>
                              <w:spacing w:beforeLines="50" w:before="120" w:afterLines="50" w:after="120"/>
                              <w:jc w:val="both"/>
                              <w:rPr>
                                <w:sz w:val="21"/>
                                <w:szCs w:val="21"/>
                                <w:lang w:eastAsia="zh-CN"/>
                              </w:rPr>
                            </w:pPr>
                            <w:r w:rsidRPr="002A3FE0">
                              <w:rPr>
                                <w:sz w:val="21"/>
                                <w:szCs w:val="21"/>
                                <w:lang w:val="en-GB" w:eastAsia="zh-CN"/>
                              </w:rPr>
                              <w:t>There may be additional restrictions on number of LTE carriers to be measured in NR idle.</w:t>
                            </w:r>
                          </w:p>
                          <w:p w14:paraId="7CE26BAF" w14:textId="77777777" w:rsidR="00194177" w:rsidRPr="00010AA6" w:rsidRDefault="00194177" w:rsidP="00010AA6">
                            <w:pPr>
                              <w:pStyle w:val="af0"/>
                              <w:numPr>
                                <w:ilvl w:val="0"/>
                                <w:numId w:val="43"/>
                              </w:numPr>
                              <w:tabs>
                                <w:tab w:val="num" w:pos="1440"/>
                              </w:tabs>
                              <w:spacing w:beforeLines="50" w:before="120" w:afterLines="50" w:after="120"/>
                              <w:jc w:val="both"/>
                              <w:rPr>
                                <w:sz w:val="21"/>
                                <w:szCs w:val="21"/>
                                <w:lang w:val="en-GB"/>
                              </w:rPr>
                            </w:pPr>
                            <w:r w:rsidRPr="00010AA6">
                              <w:rPr>
                                <w:sz w:val="21"/>
                                <w:szCs w:val="21"/>
                                <w:lang w:val="en-GB"/>
                              </w:rPr>
                              <w:t>RAN4 agree to option 1 and defines requirements for the detected cell status for the EMR measurement when UE transitions from RRC Connected mode to Idle or Inactive mode and after UE has entered Idle or Inactive mode</w:t>
                            </w:r>
                          </w:p>
                          <w:p w14:paraId="26FE78FE" w14:textId="5C6F4A0F" w:rsidR="00194177" w:rsidRPr="00194177" w:rsidRDefault="00194177" w:rsidP="00194177">
                            <w:pPr>
                              <w:numPr>
                                <w:ilvl w:val="0"/>
                                <w:numId w:val="29"/>
                              </w:numPr>
                              <w:spacing w:beforeLines="50" w:before="120" w:afterLines="50" w:after="120"/>
                              <w:jc w:val="both"/>
                              <w:rPr>
                                <w:sz w:val="21"/>
                                <w:szCs w:val="21"/>
                                <w:lang w:eastAsia="zh-CN"/>
                              </w:rPr>
                            </w:pPr>
                            <w:r w:rsidRPr="002A3FE0">
                              <w:rPr>
                                <w:sz w:val="21"/>
                                <w:szCs w:val="21"/>
                                <w:lang w:val="en-GB" w:eastAsia="zh-CN"/>
                              </w:rPr>
                              <w:t>Note: further clarification as to the conditions needs to be discussed</w:t>
                            </w:r>
                          </w:p>
                        </w:txbxContent>
                      </wps:txbx>
                      <wps:bodyPr rot="0" vert="horz" wrap="square" lIns="91440" tIns="45720" rIns="91440" bIns="45720" anchor="t" anchorCtr="0">
                        <a:spAutoFit/>
                      </wps:bodyPr>
                    </wps:wsp>
                  </a:graphicData>
                </a:graphic>
              </wp:inline>
            </w:drawing>
          </mc:Choice>
          <mc:Fallback>
            <w:pict>
              <v:shapetype w14:anchorId="4C06562A" id="_x0000_t202" coordsize="21600,21600" o:spt="202" path="m,l,21600r21600,l21600,xe">
                <v:stroke joinstyle="miter"/>
                <v:path gradientshapeok="t" o:connecttype="rect"/>
              </v:shapetype>
              <v:shape id="文本框 2" o:spid="_x0000_s1026" type="#_x0000_t202" style="width:481.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">
                <v:textbox style="mso-fit-shape-to-text:t">
                  <w:txbxContent>
                    <w:p w14:paraId="39DAF8D2" w14:textId="77777777" w:rsidR="00194177" w:rsidRDefault="00194177" w:rsidP="00194177">
                      <w:pPr>
                        <w:tabs>
                          <w:tab w:val="num" w:pos="1440"/>
                        </w:tabs>
                        <w:spacing w:beforeLines="50" w:before="120" w:afterLines="50" w:after="120"/>
                        <w:rPr>
                          <w:sz w:val="21"/>
                          <w:szCs w:val="21"/>
                          <w:lang w:eastAsia="zh-CN"/>
                        </w:rPr>
                      </w:pPr>
                      <w:r w:rsidRPr="00194177">
                        <w:rPr>
                          <w:sz w:val="21"/>
                          <w:szCs w:val="21"/>
                          <w:highlight w:val="green"/>
                          <w:lang w:eastAsia="zh-CN"/>
                        </w:rPr>
                        <w:t>Agreements</w:t>
                      </w:r>
                    </w:p>
                    <w:p w14:paraId="24F9B636" w14:textId="208870CD" w:rsidR="00194177" w:rsidRDefault="00194177" w:rsidP="00010AA6">
                      <w:pPr>
                        <w:pStyle w:val="af0"/>
                        <w:numPr>
                          <w:ilvl w:val="0"/>
                          <w:numId w:val="43"/>
                        </w:numPr>
                        <w:tabs>
                          <w:tab w:val="num" w:pos="1440"/>
                        </w:tabs>
                        <w:spacing w:beforeLines="50" w:before="120" w:afterLines="50" w:after="120"/>
                        <w:jc w:val="both"/>
                      </w:pPr>
                      <w:r w:rsidRPr="00010AA6">
                        <w:rPr>
                          <w:sz w:val="21"/>
                          <w:szCs w:val="21"/>
                          <w:lang w:val="en-GB"/>
                        </w:rPr>
                        <w:t>RAN4 use ‘actively measured’ in the definition of overlapping and non-overlapping carriers is agreeable. And RAN4 will define the conditions for ‘actively measured’ carrier.</w:t>
                      </w:r>
                      <w:r w:rsidRPr="002A3FE0">
                        <w:t xml:space="preserve"> </w:t>
                      </w:r>
                    </w:p>
                    <w:p w14:paraId="1AD0086A" w14:textId="77777777" w:rsidR="00194177" w:rsidRPr="00010AA6" w:rsidRDefault="00194177" w:rsidP="00010AA6">
                      <w:pPr>
                        <w:pStyle w:val="af0"/>
                        <w:numPr>
                          <w:ilvl w:val="0"/>
                          <w:numId w:val="43"/>
                        </w:numPr>
                        <w:tabs>
                          <w:tab w:val="num" w:pos="1440"/>
                        </w:tabs>
                        <w:spacing w:beforeLines="50" w:before="120" w:afterLines="50" w:after="120"/>
                        <w:jc w:val="both"/>
                        <w:rPr>
                          <w:sz w:val="21"/>
                          <w:szCs w:val="21"/>
                          <w:lang w:val="en-GB"/>
                        </w:rPr>
                      </w:pPr>
                      <w:r w:rsidRPr="00010AA6">
                        <w:rPr>
                          <w:sz w:val="21"/>
                          <w:szCs w:val="21"/>
                          <w:lang w:val="en-GB"/>
                        </w:rPr>
                        <w:t>RAN4 follow RAN2 and captures that the UE performs the idle measurement for the frequencies in configured frequency list only when the UE support CA or MR-DC between the frequency and the serving frequency.</w:t>
                      </w:r>
                    </w:p>
                    <w:p w14:paraId="39DF9955" w14:textId="77777777" w:rsidR="00194177" w:rsidRPr="00010AA6" w:rsidRDefault="00194177" w:rsidP="00010AA6">
                      <w:pPr>
                        <w:pStyle w:val="af0"/>
                        <w:numPr>
                          <w:ilvl w:val="0"/>
                          <w:numId w:val="43"/>
                        </w:numPr>
                        <w:tabs>
                          <w:tab w:val="num" w:pos="1440"/>
                        </w:tabs>
                        <w:spacing w:beforeLines="50" w:before="120" w:afterLines="50" w:after="120"/>
                        <w:jc w:val="both"/>
                        <w:rPr>
                          <w:sz w:val="21"/>
                          <w:szCs w:val="21"/>
                        </w:rPr>
                      </w:pPr>
                      <w:r w:rsidRPr="00010AA6">
                        <w:rPr>
                          <w:sz w:val="21"/>
                          <w:szCs w:val="21"/>
                          <w:lang w:val="en-GB"/>
                        </w:rPr>
                        <w:t>The total number of carriers that the UE must measure, for mobility and for EMR (overlapping and non-overlapping), should not exceed UE’s NR idle mode mobility measurement capability (section 4.2.2.1 in 38.133).</w:t>
                      </w:r>
                    </w:p>
                    <w:p w14:paraId="520A2F04" w14:textId="77777777" w:rsidR="00194177" w:rsidRPr="00010AA6" w:rsidRDefault="00194177" w:rsidP="00010AA6">
                      <w:pPr>
                        <w:pStyle w:val="af0"/>
                        <w:numPr>
                          <w:ilvl w:val="0"/>
                          <w:numId w:val="43"/>
                        </w:numPr>
                        <w:tabs>
                          <w:tab w:val="num" w:pos="1440"/>
                        </w:tabs>
                        <w:spacing w:beforeLines="50" w:before="120" w:afterLines="50" w:after="120"/>
                        <w:jc w:val="both"/>
                        <w:rPr>
                          <w:sz w:val="21"/>
                          <w:szCs w:val="21"/>
                        </w:rPr>
                      </w:pPr>
                      <w:r w:rsidRPr="00010AA6">
                        <w:rPr>
                          <w:sz w:val="21"/>
                          <w:szCs w:val="21"/>
                          <w:lang w:val="en-GB"/>
                        </w:rPr>
                        <w:t>UE requirements related to number of overlapping and non-overlapping carriers for EMR in NR SA idle mode, use following in order to enable further discussions in RAN4 while leaving all numbers FFS:</w:t>
                      </w:r>
                    </w:p>
                    <w:p w14:paraId="6BBA7DD3" w14:textId="77777777" w:rsidR="00194177" w:rsidRPr="002A3FE0" w:rsidRDefault="00194177" w:rsidP="00194177">
                      <w:pPr>
                        <w:numPr>
                          <w:ilvl w:val="0"/>
                          <w:numId w:val="29"/>
                        </w:numPr>
                        <w:spacing w:beforeLines="50" w:before="120" w:afterLines="50" w:after="120"/>
                        <w:jc w:val="both"/>
                        <w:rPr>
                          <w:sz w:val="21"/>
                          <w:szCs w:val="21"/>
                          <w:lang w:eastAsia="zh-CN"/>
                        </w:rPr>
                      </w:pPr>
                      <w:r w:rsidRPr="002A3FE0">
                        <w:rPr>
                          <w:sz w:val="21"/>
                          <w:szCs w:val="21"/>
                          <w:lang w:val="en-GB" w:eastAsia="zh-CN"/>
                        </w:rPr>
                        <w:t xml:space="preserve">The total number carriers the UE at least shall be able to measure for EMR, N ≤ 14; </w:t>
                      </w:r>
                    </w:p>
                    <w:p w14:paraId="6C79EB88" w14:textId="77777777" w:rsidR="00194177" w:rsidRPr="002A3FE0" w:rsidRDefault="00194177" w:rsidP="00194177">
                      <w:pPr>
                        <w:numPr>
                          <w:ilvl w:val="1"/>
                          <w:numId w:val="30"/>
                        </w:numPr>
                        <w:spacing w:beforeLines="50" w:before="120" w:afterLines="50" w:after="120"/>
                        <w:jc w:val="both"/>
                        <w:rPr>
                          <w:sz w:val="21"/>
                          <w:szCs w:val="21"/>
                          <w:lang w:eastAsia="zh-CN"/>
                        </w:rPr>
                      </w:pPr>
                      <w:r w:rsidRPr="002A3FE0">
                        <w:rPr>
                          <w:sz w:val="21"/>
                          <w:szCs w:val="21"/>
                          <w:lang w:val="en-GB" w:eastAsia="zh-CN"/>
                        </w:rPr>
                        <w:t xml:space="preserve">N = A + B; </w:t>
                      </w:r>
                    </w:p>
                    <w:p w14:paraId="1C4D9F31" w14:textId="77777777" w:rsidR="00194177" w:rsidRPr="002A3FE0" w:rsidRDefault="00194177" w:rsidP="00194177">
                      <w:pPr>
                        <w:numPr>
                          <w:ilvl w:val="1"/>
                          <w:numId w:val="30"/>
                        </w:numPr>
                        <w:spacing w:beforeLines="50" w:before="120" w:afterLines="50" w:after="120"/>
                        <w:jc w:val="both"/>
                        <w:rPr>
                          <w:sz w:val="21"/>
                          <w:szCs w:val="21"/>
                          <w:lang w:eastAsia="zh-CN"/>
                        </w:rPr>
                      </w:pPr>
                      <w:r w:rsidRPr="002A3FE0">
                        <w:rPr>
                          <w:sz w:val="21"/>
                          <w:szCs w:val="21"/>
                          <w:lang w:val="en-GB" w:eastAsia="zh-CN"/>
                        </w:rPr>
                        <w:t xml:space="preserve">The number of overlapping carriers, A = [0;x]; </w:t>
                      </w:r>
                    </w:p>
                    <w:p w14:paraId="68E0EC19" w14:textId="77777777" w:rsidR="00194177" w:rsidRPr="002A3FE0" w:rsidRDefault="00194177" w:rsidP="00194177">
                      <w:pPr>
                        <w:numPr>
                          <w:ilvl w:val="1"/>
                          <w:numId w:val="30"/>
                        </w:numPr>
                        <w:spacing w:beforeLines="50" w:before="120" w:afterLines="50" w:after="120"/>
                        <w:jc w:val="both"/>
                        <w:rPr>
                          <w:sz w:val="21"/>
                          <w:szCs w:val="21"/>
                          <w:lang w:eastAsia="zh-CN"/>
                        </w:rPr>
                      </w:pPr>
                      <w:r w:rsidRPr="002A3FE0">
                        <w:rPr>
                          <w:sz w:val="21"/>
                          <w:szCs w:val="21"/>
                          <w:lang w:val="en-GB" w:eastAsia="zh-CN"/>
                        </w:rPr>
                        <w:t>The number of non-overlapping carriers, B = [0;y]</w:t>
                      </w:r>
                    </w:p>
                    <w:p w14:paraId="17CE57FF" w14:textId="77777777" w:rsidR="00194177" w:rsidRPr="002A3FE0" w:rsidRDefault="00194177" w:rsidP="00194177">
                      <w:pPr>
                        <w:numPr>
                          <w:ilvl w:val="0"/>
                          <w:numId w:val="29"/>
                        </w:numPr>
                        <w:spacing w:beforeLines="50" w:before="120" w:afterLines="50" w:after="120"/>
                        <w:jc w:val="both"/>
                        <w:rPr>
                          <w:sz w:val="21"/>
                          <w:szCs w:val="21"/>
                          <w:lang w:eastAsia="zh-CN"/>
                        </w:rPr>
                      </w:pPr>
                      <w:r w:rsidRPr="002A3FE0">
                        <w:rPr>
                          <w:sz w:val="21"/>
                          <w:szCs w:val="21"/>
                          <w:lang w:val="en-GB" w:eastAsia="zh-CN"/>
                        </w:rPr>
                        <w:t>A, B, x and y are all FFS.</w:t>
                      </w:r>
                    </w:p>
                    <w:p w14:paraId="62128E1A" w14:textId="77777777" w:rsidR="00194177" w:rsidRPr="002A3FE0" w:rsidRDefault="00194177" w:rsidP="00194177">
                      <w:pPr>
                        <w:numPr>
                          <w:ilvl w:val="0"/>
                          <w:numId w:val="29"/>
                        </w:numPr>
                        <w:spacing w:beforeLines="50" w:before="120" w:afterLines="50" w:after="120"/>
                        <w:jc w:val="both"/>
                        <w:rPr>
                          <w:sz w:val="21"/>
                          <w:szCs w:val="21"/>
                          <w:lang w:eastAsia="zh-CN"/>
                        </w:rPr>
                      </w:pPr>
                      <w:r w:rsidRPr="002A3FE0">
                        <w:rPr>
                          <w:sz w:val="21"/>
                          <w:szCs w:val="21"/>
                          <w:lang w:val="en-GB" w:eastAsia="zh-CN"/>
                        </w:rPr>
                        <w:t>There may be additional restrictions on number of LTE carriers to be measured in NR idle.</w:t>
                      </w:r>
                    </w:p>
                    <w:p w14:paraId="7CE26BAF" w14:textId="77777777" w:rsidR="00194177" w:rsidRPr="00010AA6" w:rsidRDefault="00194177" w:rsidP="00010AA6">
                      <w:pPr>
                        <w:pStyle w:val="af0"/>
                        <w:numPr>
                          <w:ilvl w:val="0"/>
                          <w:numId w:val="43"/>
                        </w:numPr>
                        <w:tabs>
                          <w:tab w:val="num" w:pos="1440"/>
                        </w:tabs>
                        <w:spacing w:beforeLines="50" w:before="120" w:afterLines="50" w:after="120"/>
                        <w:jc w:val="both"/>
                        <w:rPr>
                          <w:sz w:val="21"/>
                          <w:szCs w:val="21"/>
                          <w:lang w:val="en-GB"/>
                        </w:rPr>
                      </w:pPr>
                      <w:r w:rsidRPr="00010AA6">
                        <w:rPr>
                          <w:sz w:val="21"/>
                          <w:szCs w:val="21"/>
                          <w:lang w:val="en-GB"/>
                        </w:rPr>
                        <w:t>RAN4 agree to option 1 and defines requirements for the detected cell status for the EMR measurement when UE transitions from RRC Connected mode to Idle or Inactive mode and after UE has entered Idle or Inactive mode</w:t>
                      </w:r>
                    </w:p>
                    <w:p w14:paraId="26FE78FE" w14:textId="5C6F4A0F" w:rsidR="00194177" w:rsidRPr="00194177" w:rsidRDefault="00194177" w:rsidP="00194177">
                      <w:pPr>
                        <w:numPr>
                          <w:ilvl w:val="0"/>
                          <w:numId w:val="29"/>
                        </w:numPr>
                        <w:spacing w:beforeLines="50" w:before="120" w:afterLines="50" w:after="120"/>
                        <w:jc w:val="both"/>
                        <w:rPr>
                          <w:sz w:val="21"/>
                          <w:szCs w:val="21"/>
                          <w:lang w:eastAsia="zh-CN"/>
                        </w:rPr>
                      </w:pPr>
                      <w:r w:rsidRPr="002A3FE0">
                        <w:rPr>
                          <w:sz w:val="21"/>
                          <w:szCs w:val="21"/>
                          <w:lang w:val="en-GB" w:eastAsia="zh-CN"/>
                        </w:rPr>
                        <w:t>Note: further clarification as to the conditions needs to be discussed</w:t>
                      </w:r>
                    </w:p>
                  </w:txbxContent>
                </v:textbox>
                <w10:anchorlock/>
              </v:shape>
            </w:pict>
          </mc:Fallback>
        </mc:AlternateContent>
      </w:r>
    </w:p>
    <w:p w14:paraId="1409DC17" w14:textId="77777777" w:rsidR="00194177" w:rsidRDefault="00194177" w:rsidP="001B7ADA">
      <w:pPr>
        <w:rPr>
          <w:sz w:val="21"/>
          <w:szCs w:val="21"/>
          <w:lang w:eastAsia="zh-CN"/>
        </w:rPr>
      </w:pPr>
    </w:p>
    <w:p w14:paraId="34AC12A6" w14:textId="6A5EE6FC" w:rsidR="001F1080" w:rsidRDefault="001B7ADA" w:rsidP="001B7ADA">
      <w:pPr>
        <w:rPr>
          <w:sz w:val="21"/>
          <w:szCs w:val="21"/>
          <w:lang w:eastAsia="zh-CN"/>
        </w:rPr>
      </w:pPr>
      <w:r w:rsidRPr="00626B9A">
        <w:rPr>
          <w:sz w:val="21"/>
          <w:szCs w:val="21"/>
          <w:lang w:eastAsia="zh-CN"/>
        </w:rPr>
        <w:t>In this documents, we further provide our view on the remaining issues</w:t>
      </w:r>
      <w:r w:rsidR="002A3FE0">
        <w:rPr>
          <w:sz w:val="21"/>
          <w:szCs w:val="21"/>
          <w:lang w:eastAsia="zh-CN"/>
        </w:rPr>
        <w:t xml:space="preserve"> for EMR</w:t>
      </w:r>
      <w:r w:rsidRPr="00626B9A">
        <w:rPr>
          <w:sz w:val="21"/>
          <w:szCs w:val="21"/>
          <w:lang w:eastAsia="zh-CN"/>
        </w:rPr>
        <w:t>.</w:t>
      </w:r>
    </w:p>
    <w:p w14:paraId="24D38370" w14:textId="77777777" w:rsidR="00194177" w:rsidRPr="00626B9A" w:rsidRDefault="00194177" w:rsidP="004715F4">
      <w:pPr>
        <w:pBdr>
          <w:bottom w:val="single" w:sz="12" w:space="1" w:color="auto"/>
        </w:pBdr>
        <w:rPr>
          <w:rFonts w:ascii="Arial" w:hAnsi="Arial"/>
          <w:lang w:eastAsia="ja-JP"/>
        </w:rPr>
      </w:pPr>
    </w:p>
    <w:p w14:paraId="1C0AF626" w14:textId="77777777" w:rsidR="00FB0081" w:rsidRPr="00FB0081" w:rsidRDefault="00FB0081" w:rsidP="00FB0081">
      <w:pPr>
        <w:numPr>
          <w:ilvl w:val="0"/>
          <w:numId w:val="1"/>
        </w:numPr>
        <w:tabs>
          <w:tab w:val="left" w:pos="540"/>
          <w:tab w:val="left" w:pos="1800"/>
          <w:tab w:val="left" w:pos="2520"/>
        </w:tabs>
        <w:spacing w:before="240" w:after="60"/>
        <w:outlineLvl w:val="0"/>
        <w:rPr>
          <w:rFonts w:ascii="Arial" w:hAnsi="Arial" w:cs="Arial"/>
          <w:sz w:val="30"/>
          <w:szCs w:val="30"/>
        </w:rPr>
      </w:pPr>
      <w:r w:rsidRPr="00FB0081">
        <w:rPr>
          <w:rFonts w:ascii="Arial" w:hAnsi="Arial" w:cs="Arial" w:hint="eastAsia"/>
          <w:sz w:val="30"/>
          <w:szCs w:val="30"/>
        </w:rPr>
        <w:t>Discussion</w:t>
      </w:r>
    </w:p>
    <w:p w14:paraId="5E7835EA" w14:textId="60379437" w:rsidR="005757E1" w:rsidRDefault="005757E1" w:rsidP="005757E1">
      <w:pPr>
        <w:pStyle w:val="af0"/>
        <w:numPr>
          <w:ilvl w:val="0"/>
          <w:numId w:val="39"/>
        </w:numPr>
        <w:spacing w:beforeLines="50" w:before="120" w:afterLines="50" w:after="120"/>
        <w:jc w:val="both"/>
        <w:rPr>
          <w:b/>
          <w:color w:val="5B9BD5" w:themeColor="accent1"/>
          <w:sz w:val="21"/>
          <w:szCs w:val="21"/>
        </w:rPr>
      </w:pPr>
      <w:r>
        <w:rPr>
          <w:b/>
          <w:color w:val="5B9BD5" w:themeColor="accent1"/>
          <w:sz w:val="21"/>
          <w:szCs w:val="21"/>
        </w:rPr>
        <w:t>D</w:t>
      </w:r>
      <w:r w:rsidRPr="005757E1">
        <w:rPr>
          <w:b/>
          <w:color w:val="5B9BD5" w:themeColor="accent1"/>
          <w:sz w:val="21"/>
          <w:szCs w:val="21"/>
        </w:rPr>
        <w:t xml:space="preserve">efinition of overlapping and non-overlapping carriers </w:t>
      </w:r>
    </w:p>
    <w:p w14:paraId="3AD116B1" w14:textId="44B94CD1" w:rsidR="00F5051E" w:rsidRDefault="00F5051E" w:rsidP="00142FA0">
      <w:pPr>
        <w:spacing w:beforeLines="50" w:before="120" w:afterLines="50" w:after="120"/>
        <w:jc w:val="both"/>
        <w:rPr>
          <w:sz w:val="21"/>
          <w:szCs w:val="21"/>
          <w:lang w:val="fi-FI" w:eastAsia="zh-CN"/>
        </w:rPr>
      </w:pPr>
      <w:r w:rsidRPr="002C4115">
        <w:rPr>
          <w:sz w:val="21"/>
          <w:szCs w:val="21"/>
          <w:lang w:val="fi-FI" w:eastAsia="zh-CN"/>
        </w:rPr>
        <w:t>RAN4 agreed to adopt support of overlapping and non-overlapping carrier concept</w:t>
      </w:r>
      <w:r>
        <w:rPr>
          <w:sz w:val="21"/>
          <w:szCs w:val="21"/>
          <w:lang w:val="fi-FI" w:eastAsia="zh-CN"/>
        </w:rPr>
        <w:t xml:space="preserve"> by using </w:t>
      </w:r>
      <w:r w:rsidRPr="00010AA6">
        <w:rPr>
          <w:sz w:val="21"/>
          <w:szCs w:val="21"/>
          <w:lang w:val="en-GB" w:eastAsia="zh-CN"/>
        </w:rPr>
        <w:t>‘actively measured’</w:t>
      </w:r>
      <w:r>
        <w:rPr>
          <w:sz w:val="21"/>
          <w:szCs w:val="21"/>
          <w:lang w:val="en-GB" w:eastAsia="zh-CN"/>
        </w:rPr>
        <w:t xml:space="preserve">. </w:t>
      </w:r>
      <w:r w:rsidR="0043218F" w:rsidRPr="00664190">
        <w:rPr>
          <w:sz w:val="21"/>
          <w:szCs w:val="21"/>
          <w:lang w:val="fi-FI" w:eastAsia="zh-CN"/>
        </w:rPr>
        <w:t>Companies are welcome to give input on conditions for the definition of an ‘actively measured’ carrier</w:t>
      </w:r>
      <w:r w:rsidR="0043218F">
        <w:rPr>
          <w:sz w:val="21"/>
          <w:szCs w:val="21"/>
          <w:lang w:val="fi-FI" w:eastAsia="zh-CN"/>
        </w:rPr>
        <w:t xml:space="preserve">. </w:t>
      </w:r>
    </w:p>
    <w:p w14:paraId="61931909" w14:textId="369B72DD" w:rsidR="002949FD" w:rsidRDefault="002949FD" w:rsidP="00142FA0">
      <w:pPr>
        <w:tabs>
          <w:tab w:val="num" w:pos="1440"/>
        </w:tabs>
        <w:spacing w:beforeLines="50" w:before="120" w:afterLines="50" w:after="120"/>
        <w:jc w:val="both"/>
        <w:rPr>
          <w:sz w:val="21"/>
          <w:szCs w:val="21"/>
        </w:rPr>
      </w:pPr>
      <w:r w:rsidRPr="002949FD">
        <w:rPr>
          <w:sz w:val="21"/>
          <w:szCs w:val="21"/>
        </w:rPr>
        <w:t>The carrier under doing measureme</w:t>
      </w:r>
      <w:r w:rsidR="009426AB">
        <w:rPr>
          <w:sz w:val="21"/>
          <w:szCs w:val="21"/>
        </w:rPr>
        <w:t>nt is actively measured carrier. A</w:t>
      </w:r>
      <w:r w:rsidRPr="002949FD">
        <w:rPr>
          <w:sz w:val="21"/>
          <w:szCs w:val="21"/>
        </w:rPr>
        <w:t xml:space="preserve"> high priority carrier is always actively measured</w:t>
      </w:r>
      <w:r w:rsidRPr="002949FD">
        <w:rPr>
          <w:rFonts w:hint="eastAsia"/>
          <w:sz w:val="21"/>
          <w:szCs w:val="21"/>
        </w:rPr>
        <w:t>.</w:t>
      </w:r>
      <w:r w:rsidRPr="002949FD">
        <w:rPr>
          <w:sz w:val="21"/>
          <w:szCs w:val="21"/>
        </w:rPr>
        <w:t xml:space="preserve"> If </w:t>
      </w:r>
      <w:proofErr w:type="spellStart"/>
      <w:r w:rsidRPr="002949FD">
        <w:rPr>
          <w:sz w:val="21"/>
          <w:szCs w:val="21"/>
        </w:rPr>
        <w:t>Srxlev</w:t>
      </w:r>
      <w:proofErr w:type="spellEnd"/>
      <w:r w:rsidRPr="002949FD">
        <w:rPr>
          <w:sz w:val="21"/>
          <w:szCs w:val="21"/>
        </w:rPr>
        <w:t xml:space="preserve"> &gt; </w:t>
      </w:r>
      <w:proofErr w:type="spellStart"/>
      <w:r w:rsidRPr="002949FD">
        <w:rPr>
          <w:sz w:val="21"/>
          <w:szCs w:val="21"/>
        </w:rPr>
        <w:t>SnonIntraSearchP</w:t>
      </w:r>
      <w:proofErr w:type="spellEnd"/>
      <w:r w:rsidRPr="002949FD">
        <w:rPr>
          <w:sz w:val="21"/>
          <w:szCs w:val="21"/>
        </w:rPr>
        <w:t xml:space="preserve"> and </w:t>
      </w:r>
      <w:proofErr w:type="spellStart"/>
      <w:r w:rsidRPr="002949FD">
        <w:rPr>
          <w:sz w:val="21"/>
          <w:szCs w:val="21"/>
        </w:rPr>
        <w:t>Squal</w:t>
      </w:r>
      <w:proofErr w:type="spellEnd"/>
      <w:r w:rsidRPr="002949FD">
        <w:rPr>
          <w:sz w:val="21"/>
          <w:szCs w:val="21"/>
        </w:rPr>
        <w:t xml:space="preserve"> &gt; </w:t>
      </w:r>
      <w:proofErr w:type="spellStart"/>
      <w:r w:rsidRPr="002949FD">
        <w:rPr>
          <w:sz w:val="21"/>
          <w:szCs w:val="21"/>
        </w:rPr>
        <w:t>SnonIntraSearchQ</w:t>
      </w:r>
      <w:proofErr w:type="spellEnd"/>
      <w:r w:rsidRPr="002949FD">
        <w:rPr>
          <w:sz w:val="21"/>
          <w:szCs w:val="21"/>
        </w:rPr>
        <w:t xml:space="preserve"> then UE</w:t>
      </w:r>
      <w:r>
        <w:rPr>
          <w:sz w:val="21"/>
          <w:szCs w:val="21"/>
        </w:rPr>
        <w:t xml:space="preserve"> only</w:t>
      </w:r>
      <w:r w:rsidRPr="002949FD">
        <w:rPr>
          <w:sz w:val="21"/>
          <w:szCs w:val="21"/>
        </w:rPr>
        <w:t xml:space="preserve"> measures inter-frequency layers of higher priority, while an equal or low priority carrier is </w:t>
      </w:r>
      <w:r>
        <w:rPr>
          <w:sz w:val="21"/>
          <w:szCs w:val="21"/>
        </w:rPr>
        <w:t xml:space="preserve">also </w:t>
      </w:r>
      <w:r w:rsidRPr="002949FD">
        <w:rPr>
          <w:sz w:val="21"/>
          <w:szCs w:val="21"/>
        </w:rPr>
        <w:t xml:space="preserve">actively measured when </w:t>
      </w:r>
      <w:proofErr w:type="spellStart"/>
      <w:r w:rsidRPr="002949FD">
        <w:rPr>
          <w:sz w:val="21"/>
          <w:szCs w:val="21"/>
        </w:rPr>
        <w:t>Srxlev</w:t>
      </w:r>
      <w:proofErr w:type="spellEnd"/>
      <w:r w:rsidRPr="002949FD">
        <w:rPr>
          <w:sz w:val="21"/>
          <w:szCs w:val="21"/>
        </w:rPr>
        <w:t xml:space="preserve"> &lt;= </w:t>
      </w:r>
      <w:proofErr w:type="spellStart"/>
      <w:r w:rsidRPr="002949FD">
        <w:rPr>
          <w:sz w:val="21"/>
          <w:szCs w:val="21"/>
        </w:rPr>
        <w:t>SnonIntraSearchP</w:t>
      </w:r>
      <w:proofErr w:type="spellEnd"/>
      <w:r w:rsidRPr="002949FD">
        <w:rPr>
          <w:sz w:val="21"/>
          <w:szCs w:val="21"/>
        </w:rPr>
        <w:t xml:space="preserve"> and </w:t>
      </w:r>
      <w:proofErr w:type="spellStart"/>
      <w:r w:rsidRPr="002949FD">
        <w:rPr>
          <w:sz w:val="21"/>
          <w:szCs w:val="21"/>
        </w:rPr>
        <w:t>Squal</w:t>
      </w:r>
      <w:proofErr w:type="spellEnd"/>
      <w:r w:rsidRPr="002949FD">
        <w:rPr>
          <w:sz w:val="21"/>
          <w:szCs w:val="21"/>
        </w:rPr>
        <w:t xml:space="preserve"> &lt;= </w:t>
      </w:r>
      <w:proofErr w:type="spellStart"/>
      <w:r w:rsidRPr="002949FD">
        <w:rPr>
          <w:sz w:val="21"/>
          <w:szCs w:val="21"/>
        </w:rPr>
        <w:t>SnonIntraSearchQ</w:t>
      </w:r>
      <w:proofErr w:type="spellEnd"/>
      <w:r w:rsidRPr="002949FD">
        <w:rPr>
          <w:rFonts w:hint="eastAsia"/>
          <w:sz w:val="21"/>
          <w:szCs w:val="21"/>
        </w:rPr>
        <w:t>.</w:t>
      </w:r>
    </w:p>
    <w:p w14:paraId="22D855C5" w14:textId="3971FBBC" w:rsidR="00251DA3" w:rsidRPr="00251DA3" w:rsidRDefault="00251DA3" w:rsidP="00142FA0">
      <w:pPr>
        <w:tabs>
          <w:tab w:val="num" w:pos="1440"/>
        </w:tabs>
        <w:spacing w:beforeLines="50" w:before="120" w:afterLines="50" w:after="120"/>
        <w:jc w:val="both"/>
        <w:rPr>
          <w:sz w:val="21"/>
          <w:szCs w:val="21"/>
        </w:rPr>
      </w:pPr>
      <w:r>
        <w:rPr>
          <w:sz w:val="21"/>
          <w:szCs w:val="21"/>
        </w:rPr>
        <w:lastRenderedPageBreak/>
        <w:t xml:space="preserve">Similarly, </w:t>
      </w:r>
      <w:r w:rsidRPr="00251DA3">
        <w:rPr>
          <w:sz w:val="21"/>
          <w:szCs w:val="21"/>
        </w:rPr>
        <w:t>‘actively measured’ carrier for EMR at least meets T331 timer is active and serving cell supports EMR and is valid for UE</w:t>
      </w:r>
      <w:r>
        <w:rPr>
          <w:sz w:val="21"/>
          <w:szCs w:val="21"/>
        </w:rPr>
        <w:t>.</w:t>
      </w:r>
      <w:r w:rsidR="006F709B">
        <w:rPr>
          <w:sz w:val="21"/>
          <w:szCs w:val="21"/>
        </w:rPr>
        <w:t xml:space="preserve"> And </w:t>
      </w:r>
      <w:r w:rsidR="006F709B" w:rsidRPr="006F709B">
        <w:rPr>
          <w:sz w:val="21"/>
          <w:szCs w:val="21"/>
        </w:rPr>
        <w:t>UE measurement requirements applicable for EMR carriers apply while T331 timer is active, provided the serving cell support EMR.</w:t>
      </w:r>
    </w:p>
    <w:p w14:paraId="0C885B17" w14:textId="7D1C8C18" w:rsidR="000F149A" w:rsidRDefault="002949FD" w:rsidP="005757E1">
      <w:pPr>
        <w:tabs>
          <w:tab w:val="num" w:pos="1440"/>
        </w:tabs>
        <w:spacing w:beforeLines="50" w:before="120" w:afterLines="50" w:after="120"/>
        <w:rPr>
          <w:b/>
          <w:sz w:val="21"/>
          <w:szCs w:val="21"/>
        </w:rPr>
      </w:pPr>
      <w:r w:rsidRPr="002949FD">
        <w:rPr>
          <w:b/>
          <w:sz w:val="21"/>
          <w:szCs w:val="21"/>
        </w:rPr>
        <w:t xml:space="preserve">Proposal </w:t>
      </w:r>
      <w:r w:rsidR="00251DA3">
        <w:rPr>
          <w:b/>
          <w:sz w:val="21"/>
          <w:szCs w:val="21"/>
        </w:rPr>
        <w:t>1</w:t>
      </w:r>
      <w:r w:rsidRPr="002949FD">
        <w:rPr>
          <w:b/>
          <w:sz w:val="21"/>
          <w:szCs w:val="21"/>
        </w:rPr>
        <w:t xml:space="preserve">: The condition </w:t>
      </w:r>
      <w:r w:rsidR="000F149A">
        <w:rPr>
          <w:b/>
          <w:sz w:val="21"/>
          <w:szCs w:val="21"/>
        </w:rPr>
        <w:t>of</w:t>
      </w:r>
      <w:r w:rsidRPr="002949FD">
        <w:rPr>
          <w:b/>
          <w:sz w:val="21"/>
          <w:szCs w:val="21"/>
        </w:rPr>
        <w:t xml:space="preserve"> ‘actively measured’ </w:t>
      </w:r>
      <w:r w:rsidR="000F149A">
        <w:rPr>
          <w:b/>
          <w:sz w:val="21"/>
          <w:szCs w:val="21"/>
        </w:rPr>
        <w:t>carrier for EMR at least meets:</w:t>
      </w:r>
    </w:p>
    <w:p w14:paraId="63344FD3" w14:textId="44D19451" w:rsidR="002949FD" w:rsidRPr="000F149A" w:rsidRDefault="000F149A" w:rsidP="005757E1">
      <w:pPr>
        <w:pStyle w:val="af0"/>
        <w:numPr>
          <w:ilvl w:val="0"/>
          <w:numId w:val="46"/>
        </w:numPr>
        <w:tabs>
          <w:tab w:val="num" w:pos="1440"/>
        </w:tabs>
        <w:spacing w:beforeLines="50" w:before="120" w:afterLines="50" w:after="120"/>
        <w:rPr>
          <w:rFonts w:eastAsia="MS Mincho"/>
          <w:b/>
          <w:sz w:val="21"/>
          <w:szCs w:val="21"/>
          <w:lang w:eastAsia="en-US"/>
        </w:rPr>
      </w:pPr>
      <w:r w:rsidRPr="000F149A">
        <w:rPr>
          <w:rFonts w:eastAsia="MS Mincho"/>
          <w:b/>
          <w:sz w:val="21"/>
          <w:szCs w:val="21"/>
          <w:lang w:eastAsia="en-US"/>
        </w:rPr>
        <w:t>T331 timer is active</w:t>
      </w:r>
    </w:p>
    <w:p w14:paraId="4BA28221" w14:textId="257B38E3" w:rsidR="000F149A" w:rsidRPr="000F149A" w:rsidRDefault="000F149A" w:rsidP="005757E1">
      <w:pPr>
        <w:pStyle w:val="af0"/>
        <w:numPr>
          <w:ilvl w:val="0"/>
          <w:numId w:val="46"/>
        </w:numPr>
        <w:tabs>
          <w:tab w:val="num" w:pos="1440"/>
        </w:tabs>
        <w:spacing w:beforeLines="50" w:before="120" w:afterLines="50" w:after="120"/>
        <w:rPr>
          <w:rFonts w:eastAsia="MS Mincho"/>
          <w:b/>
          <w:sz w:val="21"/>
          <w:szCs w:val="21"/>
          <w:lang w:eastAsia="en-US"/>
        </w:rPr>
      </w:pPr>
      <w:r w:rsidRPr="000F149A">
        <w:rPr>
          <w:rFonts w:eastAsia="MS Mincho"/>
          <w:b/>
          <w:sz w:val="21"/>
          <w:szCs w:val="21"/>
          <w:lang w:eastAsia="en-US"/>
        </w:rPr>
        <w:t>Serving cell supports EMR and is valid for UE</w:t>
      </w:r>
    </w:p>
    <w:p w14:paraId="630111C7" w14:textId="4A2FD513" w:rsidR="0043218F" w:rsidRPr="002C4115" w:rsidRDefault="0043218F" w:rsidP="005757E1">
      <w:pPr>
        <w:spacing w:beforeLines="50" w:before="120" w:afterLines="50" w:after="120"/>
        <w:jc w:val="both"/>
        <w:rPr>
          <w:rFonts w:eastAsiaTheme="minorEastAsia"/>
          <w:sz w:val="21"/>
          <w:szCs w:val="21"/>
          <w:lang w:eastAsia="zh-CN"/>
        </w:rPr>
      </w:pPr>
      <w:r w:rsidRPr="002C4115">
        <w:rPr>
          <w:sz w:val="21"/>
          <w:szCs w:val="21"/>
          <w:lang w:eastAsia="zh-CN"/>
        </w:rPr>
        <w:t xml:space="preserve">In our understanding, </w:t>
      </w:r>
      <w:r w:rsidR="002949FD" w:rsidRPr="002C4115">
        <w:rPr>
          <w:sz w:val="21"/>
          <w:szCs w:val="21"/>
          <w:lang w:eastAsia="zh-CN"/>
        </w:rPr>
        <w:t xml:space="preserve">NR early measurement should apply to NR and/or inter-RAT LTE carriers. </w:t>
      </w:r>
      <w:r w:rsidR="002949FD">
        <w:rPr>
          <w:sz w:val="21"/>
          <w:szCs w:val="21"/>
          <w:lang w:eastAsia="zh-CN"/>
        </w:rPr>
        <w:t>A</w:t>
      </w:r>
      <w:r w:rsidRPr="002C4115">
        <w:rPr>
          <w:sz w:val="21"/>
          <w:szCs w:val="21"/>
          <w:lang w:eastAsia="zh-CN"/>
        </w:rPr>
        <w:t xml:space="preserve">n overlapping carrier is </w:t>
      </w:r>
      <w:r w:rsidRPr="002C4115">
        <w:rPr>
          <w:rFonts w:eastAsiaTheme="minorEastAsia" w:hint="eastAsia"/>
          <w:sz w:val="21"/>
          <w:szCs w:val="21"/>
          <w:lang w:eastAsia="zh-CN"/>
        </w:rPr>
        <w:t>a</w:t>
      </w:r>
      <w:r w:rsidRPr="002C4115">
        <w:rPr>
          <w:rFonts w:eastAsiaTheme="minorEastAsia"/>
          <w:sz w:val="21"/>
          <w:szCs w:val="21"/>
          <w:lang w:eastAsia="zh-CN"/>
        </w:rPr>
        <w:t xml:space="preserve"> carrier configured for EMR and for all mobility measurement including intra-RAT and inter-RAT mobility measurements in case for cell reselection. </w:t>
      </w:r>
      <w:r w:rsidRPr="002C4115">
        <w:rPr>
          <w:sz w:val="21"/>
          <w:szCs w:val="21"/>
          <w:lang w:eastAsia="zh-CN"/>
        </w:rPr>
        <w:t>We support Option 2 that an overlapping carrier is a carrier which the UE is actively measuring for mobility and EMR, and a non-overlapping carrier is a carrier which the UE is actively measuring for EMR only.</w:t>
      </w:r>
    </w:p>
    <w:p w14:paraId="3B13F202" w14:textId="26265A98" w:rsidR="0043218F" w:rsidRPr="002C4115" w:rsidRDefault="00072628" w:rsidP="005757E1">
      <w:pPr>
        <w:spacing w:beforeLines="50" w:before="120" w:afterLines="50" w:after="120"/>
        <w:jc w:val="both"/>
        <w:rPr>
          <w:b/>
          <w:sz w:val="21"/>
          <w:szCs w:val="21"/>
          <w:lang w:eastAsia="zh-CN"/>
        </w:rPr>
      </w:pPr>
      <w:r>
        <w:rPr>
          <w:b/>
          <w:sz w:val="21"/>
          <w:szCs w:val="21"/>
          <w:lang w:eastAsia="zh-CN"/>
        </w:rPr>
        <w:t xml:space="preserve">Proposal </w:t>
      </w:r>
      <w:r w:rsidR="00251DA3">
        <w:rPr>
          <w:b/>
          <w:sz w:val="21"/>
          <w:szCs w:val="21"/>
          <w:lang w:eastAsia="zh-CN"/>
        </w:rPr>
        <w:t>2</w:t>
      </w:r>
      <w:r w:rsidR="0043218F" w:rsidRPr="002C4115">
        <w:rPr>
          <w:b/>
          <w:sz w:val="21"/>
          <w:szCs w:val="21"/>
          <w:lang w:eastAsia="zh-CN"/>
        </w:rPr>
        <w:t>: Define that an overlapping carrier is a carrier which the UE is actively measuring for mobility and EMR, and a non-overlapping carrier is a carrier which the UE is actively measuring for EMR only.</w:t>
      </w:r>
    </w:p>
    <w:p w14:paraId="55310C95" w14:textId="77777777" w:rsidR="0043218F" w:rsidRPr="00126BD3" w:rsidRDefault="0043218F" w:rsidP="005757E1">
      <w:pPr>
        <w:pStyle w:val="af0"/>
        <w:numPr>
          <w:ilvl w:val="0"/>
          <w:numId w:val="39"/>
        </w:numPr>
        <w:spacing w:beforeLines="50" w:before="120" w:afterLines="50" w:after="120"/>
        <w:jc w:val="both"/>
        <w:rPr>
          <w:b/>
          <w:color w:val="5B9BD5" w:themeColor="accent1"/>
          <w:sz w:val="21"/>
          <w:szCs w:val="21"/>
        </w:rPr>
      </w:pPr>
      <w:r w:rsidRPr="00126BD3">
        <w:rPr>
          <w:b/>
          <w:color w:val="5B9BD5" w:themeColor="accent1"/>
          <w:sz w:val="21"/>
          <w:szCs w:val="21"/>
        </w:rPr>
        <w:t>Whether introducing any new thresholds for EMR</w:t>
      </w:r>
    </w:p>
    <w:p w14:paraId="55BC8FF6" w14:textId="77777777" w:rsidR="0043218F" w:rsidRPr="00126BD3" w:rsidRDefault="0043218F" w:rsidP="005757E1">
      <w:pPr>
        <w:spacing w:beforeLines="50" w:before="120" w:afterLines="50" w:after="120"/>
        <w:jc w:val="both"/>
        <w:rPr>
          <w:rFonts w:eastAsiaTheme="minorEastAsia"/>
          <w:sz w:val="21"/>
          <w:szCs w:val="21"/>
          <w:lang w:eastAsia="zh-CN"/>
        </w:rPr>
      </w:pPr>
      <w:r w:rsidRPr="00126BD3">
        <w:rPr>
          <w:noProof/>
          <w:sz w:val="21"/>
          <w:szCs w:val="21"/>
          <w:lang w:eastAsia="zh-CN"/>
        </w:rPr>
        <mc:AlternateContent>
          <mc:Choice Requires="wps">
            <w:drawing>
              <wp:inline distT="0" distB="0" distL="0" distR="0" wp14:anchorId="6EAAD12F" wp14:editId="2A27F368">
                <wp:extent cx="6082145" cy="1404620"/>
                <wp:effectExtent l="0" t="0" r="13970"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145" cy="1404620"/>
                        </a:xfrm>
                        <a:prstGeom prst="rect">
                          <a:avLst/>
                        </a:prstGeom>
                        <a:solidFill>
                          <a:srgbClr val="FFFFFF"/>
                        </a:solidFill>
                        <a:ln w="9525">
                          <a:solidFill>
                            <a:srgbClr val="000000"/>
                          </a:solidFill>
                          <a:miter lim="800000"/>
                          <a:headEnd/>
                          <a:tailEnd/>
                        </a:ln>
                      </wps:spPr>
                      <wps:txbx>
                        <w:txbxContent>
                          <w:p w14:paraId="438BD2FD" w14:textId="77777777" w:rsidR="0043218F" w:rsidRPr="00126BD3" w:rsidRDefault="0043218F" w:rsidP="0043218F">
                            <w:r w:rsidRPr="005A0C7B">
                              <w:rPr>
                                <w:rFonts w:eastAsiaTheme="minorEastAsia" w:hint="eastAsia"/>
                                <w:lang w:val="en-GB" w:eastAsia="zh-CN"/>
                              </w:rPr>
                              <w:t>WF</w:t>
                            </w:r>
                            <w:r w:rsidRPr="005A0C7B">
                              <w:rPr>
                                <w:rFonts w:eastAsiaTheme="minorEastAsia"/>
                                <w:lang w:val="en-GB" w:eastAsia="zh-CN"/>
                              </w:rPr>
                              <w:t xml:space="preserve">: </w:t>
                            </w:r>
                            <w:r w:rsidRPr="005A0C7B">
                              <w:rPr>
                                <w:lang w:val="en-GB"/>
                              </w:rPr>
                              <w:t>The</w:t>
                            </w:r>
                            <w:r w:rsidRPr="00126BD3">
                              <w:rPr>
                                <w:lang w:val="en-GB"/>
                              </w:rPr>
                              <w:t>se can also be realized without introducing any new thresholds for EMR</w:t>
                            </w:r>
                          </w:p>
                          <w:p w14:paraId="662A1949" w14:textId="77777777" w:rsidR="0043218F" w:rsidRPr="00126BD3" w:rsidRDefault="0043218F" w:rsidP="0043218F">
                            <w:pPr>
                              <w:numPr>
                                <w:ilvl w:val="0"/>
                                <w:numId w:val="38"/>
                              </w:numPr>
                            </w:pPr>
                            <w:r w:rsidRPr="00126BD3">
                              <w:rPr>
                                <w:lang w:val="en-GB"/>
                              </w:rPr>
                              <w:t>No additional thresholds are needed for EMR</w:t>
                            </w:r>
                          </w:p>
                          <w:p w14:paraId="7818FC81" w14:textId="77777777" w:rsidR="0043218F" w:rsidRPr="00126BD3" w:rsidRDefault="0043218F" w:rsidP="0043218F">
                            <w:pPr>
                              <w:numPr>
                                <w:ilvl w:val="0"/>
                                <w:numId w:val="38"/>
                              </w:numPr>
                            </w:pPr>
                            <w:r w:rsidRPr="00126BD3">
                              <w:rPr>
                                <w:lang w:val="en-GB"/>
                              </w:rPr>
                              <w:t>Let RAN2 decide</w:t>
                            </w:r>
                          </w:p>
                          <w:p w14:paraId="719BCBC9" w14:textId="77777777" w:rsidR="0043218F" w:rsidRPr="00126BD3" w:rsidRDefault="0043218F" w:rsidP="0043218F">
                            <w:pPr>
                              <w:numPr>
                                <w:ilvl w:val="0"/>
                                <w:numId w:val="38"/>
                              </w:numPr>
                            </w:pPr>
                            <w:r w:rsidRPr="00126BD3">
                              <w:rPr>
                                <w:lang w:val="en-GB"/>
                              </w:rPr>
                              <w:t>Use existing search thresholds</w:t>
                            </w:r>
                          </w:p>
                          <w:p w14:paraId="00E5BFA8" w14:textId="77777777" w:rsidR="0043218F" w:rsidRDefault="0043218F" w:rsidP="0043218F">
                            <w:pPr>
                              <w:numPr>
                                <w:ilvl w:val="0"/>
                                <w:numId w:val="38"/>
                              </w:numPr>
                            </w:pPr>
                            <w:r w:rsidRPr="00126BD3">
                              <w:rPr>
                                <w:lang w:val="en-GB"/>
                              </w:rPr>
                              <w:t xml:space="preserve">Weighted number of EMR carriers based on cell </w:t>
                            </w:r>
                            <w:proofErr w:type="spellStart"/>
                            <w:r w:rsidRPr="00126BD3">
                              <w:rPr>
                                <w:lang w:val="en-GB"/>
                              </w:rPr>
                              <w:t>center</w:t>
                            </w:r>
                            <w:proofErr w:type="spellEnd"/>
                            <w:r w:rsidRPr="00126BD3">
                              <w:rPr>
                                <w:lang w:val="en-GB"/>
                              </w:rPr>
                              <w:t xml:space="preserve"> or cell edge based on serving cell threshold.</w:t>
                            </w:r>
                          </w:p>
                        </w:txbxContent>
                      </wps:txbx>
                      <wps:bodyPr rot="0" vert="horz" wrap="square" lIns="91440" tIns="45720" rIns="91440" bIns="45720" anchor="t" anchorCtr="0">
                        <a:spAutoFit/>
                      </wps:bodyPr>
                    </wps:wsp>
                  </a:graphicData>
                </a:graphic>
              </wp:inline>
            </w:drawing>
          </mc:Choice>
          <mc:Fallback>
            <w:pict>
              <v:shape w14:anchorId="6EAAD12F" id="_x0000_s1027" type="#_x0000_t202" style="width:478.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">
                <v:textbox style="mso-fit-shape-to-text:t">
                  <w:txbxContent>
                    <w:p w14:paraId="438BD2FD" w14:textId="77777777" w:rsidR="0043218F" w:rsidRPr="00126BD3" w:rsidRDefault="0043218F" w:rsidP="0043218F">
                      <w:r w:rsidRPr="005A0C7B">
                        <w:rPr>
                          <w:rFonts w:eastAsiaTheme="minorEastAsia" w:hint="eastAsia"/>
                          <w:lang w:val="en-GB" w:eastAsia="zh-CN"/>
                        </w:rPr>
                        <w:t>WF</w:t>
                      </w:r>
                      <w:r w:rsidRPr="005A0C7B">
                        <w:rPr>
                          <w:rFonts w:eastAsiaTheme="minorEastAsia"/>
                          <w:lang w:val="en-GB" w:eastAsia="zh-CN"/>
                        </w:rPr>
                        <w:t xml:space="preserve">: </w:t>
                      </w:r>
                      <w:r w:rsidRPr="005A0C7B">
                        <w:rPr>
                          <w:lang w:val="en-GB"/>
                        </w:rPr>
                        <w:t>The</w:t>
                      </w:r>
                      <w:r w:rsidRPr="00126BD3">
                        <w:rPr>
                          <w:lang w:val="en-GB"/>
                        </w:rPr>
                        <w:t>se can also be realized without introducing any new thresholds for EMR</w:t>
                      </w:r>
                    </w:p>
                    <w:p w14:paraId="662A1949" w14:textId="77777777" w:rsidR="0043218F" w:rsidRPr="00126BD3" w:rsidRDefault="0043218F" w:rsidP="0043218F">
                      <w:pPr>
                        <w:numPr>
                          <w:ilvl w:val="0"/>
                          <w:numId w:val="38"/>
                        </w:numPr>
                      </w:pPr>
                      <w:r w:rsidRPr="00126BD3">
                        <w:rPr>
                          <w:lang w:val="en-GB"/>
                        </w:rPr>
                        <w:t>No additional thresholds are needed for EMR</w:t>
                      </w:r>
                    </w:p>
                    <w:p w14:paraId="7818FC81" w14:textId="77777777" w:rsidR="0043218F" w:rsidRPr="00126BD3" w:rsidRDefault="0043218F" w:rsidP="0043218F">
                      <w:pPr>
                        <w:numPr>
                          <w:ilvl w:val="0"/>
                          <w:numId w:val="38"/>
                        </w:numPr>
                      </w:pPr>
                      <w:r w:rsidRPr="00126BD3">
                        <w:rPr>
                          <w:lang w:val="en-GB"/>
                        </w:rPr>
                        <w:t>Let RAN2 decide</w:t>
                      </w:r>
                    </w:p>
                    <w:p w14:paraId="719BCBC9" w14:textId="77777777" w:rsidR="0043218F" w:rsidRPr="00126BD3" w:rsidRDefault="0043218F" w:rsidP="0043218F">
                      <w:pPr>
                        <w:numPr>
                          <w:ilvl w:val="0"/>
                          <w:numId w:val="38"/>
                        </w:numPr>
                      </w:pPr>
                      <w:r w:rsidRPr="00126BD3">
                        <w:rPr>
                          <w:lang w:val="en-GB"/>
                        </w:rPr>
                        <w:t>Use existing search thresholds</w:t>
                      </w:r>
                    </w:p>
                    <w:p w14:paraId="00E5BFA8" w14:textId="77777777" w:rsidR="0043218F" w:rsidRDefault="0043218F" w:rsidP="0043218F">
                      <w:pPr>
                        <w:numPr>
                          <w:ilvl w:val="0"/>
                          <w:numId w:val="38"/>
                        </w:numPr>
                      </w:pPr>
                      <w:r w:rsidRPr="00126BD3">
                        <w:rPr>
                          <w:lang w:val="en-GB"/>
                        </w:rPr>
                        <w:t>Weighted number of EMR carriers based on cell center or cell edge based on serving cell threshold.</w:t>
                      </w:r>
                    </w:p>
                  </w:txbxContent>
                </v:textbox>
                <w10:anchorlock/>
              </v:shape>
            </w:pict>
          </mc:Fallback>
        </mc:AlternateContent>
      </w:r>
    </w:p>
    <w:p w14:paraId="3DEBB66C" w14:textId="77777777" w:rsidR="0043218F" w:rsidRPr="00126BD3" w:rsidRDefault="0043218F" w:rsidP="005757E1">
      <w:pPr>
        <w:spacing w:beforeLines="50" w:before="120" w:afterLines="50" w:after="120"/>
        <w:jc w:val="both"/>
        <w:rPr>
          <w:rFonts w:eastAsia="宋体"/>
          <w:szCs w:val="24"/>
          <w:lang w:eastAsia="zh-CN"/>
        </w:rPr>
      </w:pPr>
      <w:r w:rsidRPr="002C4115">
        <w:rPr>
          <w:sz w:val="21"/>
          <w:szCs w:val="21"/>
          <w:lang w:val="fi-FI" w:eastAsia="zh-CN"/>
        </w:rPr>
        <w:t xml:space="preserve">In our understanding, S-measure threshold is assumed not applicable to carriers for EMR, and </w:t>
      </w:r>
      <w:r w:rsidRPr="002C4115">
        <w:rPr>
          <w:sz w:val="21"/>
          <w:szCs w:val="21"/>
          <w:lang w:val="fi-FI"/>
        </w:rPr>
        <w:t>beyond s-Measure threshold UE measures both EMR and non-EMR carriers.</w:t>
      </w:r>
      <w:bookmarkStart w:id="3" w:name="OLE_LINK8"/>
      <w:bookmarkStart w:id="4" w:name="OLE_LINK9"/>
      <w:r w:rsidRPr="002C4115">
        <w:rPr>
          <w:sz w:val="21"/>
          <w:szCs w:val="21"/>
          <w:lang w:val="fi-FI" w:eastAsia="zh-CN"/>
        </w:rPr>
        <w:t xml:space="preserve"> A new threhold seems meaningless, because EMR could be configured by network whether serving cell RxLev is good or good and UE in some scenarios (e.g., low-power or over-heat) is not suggested to do EMR even when Rxlev&gt;threshold.</w:t>
      </w:r>
      <w:r>
        <w:rPr>
          <w:sz w:val="21"/>
          <w:szCs w:val="21"/>
          <w:lang w:val="fi-FI" w:eastAsia="zh-CN"/>
        </w:rPr>
        <w:t xml:space="preserve"> Thus, RAN4 d</w:t>
      </w:r>
      <w:r>
        <w:rPr>
          <w:rFonts w:eastAsia="宋体"/>
          <w:szCs w:val="24"/>
          <w:lang w:val="fi-FI" w:eastAsia="zh-CN"/>
        </w:rPr>
        <w:t xml:space="preserve">oes not </w:t>
      </w:r>
      <w:r>
        <w:rPr>
          <w:rFonts w:eastAsia="宋体"/>
          <w:szCs w:val="24"/>
          <w:lang w:eastAsia="zh-CN"/>
        </w:rPr>
        <w:t>introduce serving cell-based thresholds for reducing the UE EMR measurements at cell edge.</w:t>
      </w:r>
    </w:p>
    <w:p w14:paraId="16C20FD9" w14:textId="77777777" w:rsidR="0043218F" w:rsidRPr="00126BD3" w:rsidRDefault="0043218F" w:rsidP="005757E1">
      <w:pPr>
        <w:spacing w:beforeLines="50" w:before="120" w:afterLines="50" w:after="120"/>
        <w:jc w:val="both"/>
        <w:rPr>
          <w:rFonts w:eastAsiaTheme="minorEastAsia"/>
          <w:sz w:val="21"/>
          <w:szCs w:val="21"/>
          <w:lang w:val="fi-FI" w:eastAsia="zh-CN"/>
        </w:rPr>
      </w:pPr>
      <w:r w:rsidRPr="002C4115">
        <w:rPr>
          <w:sz w:val="21"/>
          <w:szCs w:val="21"/>
          <w:lang w:val="fi-FI" w:eastAsia="zh-CN"/>
        </w:rPr>
        <w:t xml:space="preserve">If RAN4 cannot agree on this, we can </w:t>
      </w:r>
      <w:r>
        <w:rPr>
          <w:sz w:val="21"/>
          <w:szCs w:val="21"/>
          <w:lang w:val="fi-FI" w:eastAsia="zh-CN"/>
        </w:rPr>
        <w:t xml:space="preserve">at least </w:t>
      </w:r>
      <w:r w:rsidRPr="002C4115">
        <w:rPr>
          <w:sz w:val="21"/>
          <w:szCs w:val="21"/>
          <w:lang w:val="fi-FI" w:eastAsia="zh-CN"/>
        </w:rPr>
        <w:t>wait for RAN2’s conclusion to further decide whether to apply threshold on serving cell condition for EMR.</w:t>
      </w:r>
    </w:p>
    <w:bookmarkEnd w:id="3"/>
    <w:bookmarkEnd w:id="4"/>
    <w:p w14:paraId="2DE6BDAB" w14:textId="77777777" w:rsidR="0043218F" w:rsidRPr="002C4115" w:rsidRDefault="0043218F" w:rsidP="005757E1">
      <w:pPr>
        <w:spacing w:beforeLines="50" w:before="120" w:afterLines="50" w:after="120"/>
        <w:jc w:val="both"/>
        <w:rPr>
          <w:rFonts w:eastAsiaTheme="minorEastAsia"/>
          <w:b/>
          <w:sz w:val="21"/>
          <w:szCs w:val="21"/>
          <w:lang w:val="fi-FI" w:eastAsia="zh-CN"/>
        </w:rPr>
      </w:pPr>
      <w:r w:rsidRPr="002C4115">
        <w:rPr>
          <w:b/>
          <w:sz w:val="21"/>
          <w:szCs w:val="21"/>
          <w:lang w:val="fi-FI" w:eastAsia="zh-CN"/>
        </w:rPr>
        <w:t>Proposal 3: Do not introduce any threshold on serving cell</w:t>
      </w:r>
      <w:r>
        <w:rPr>
          <w:b/>
          <w:sz w:val="21"/>
          <w:szCs w:val="21"/>
          <w:lang w:val="fi-FI" w:eastAsia="zh-CN"/>
        </w:rPr>
        <w:t xml:space="preserve"> based</w:t>
      </w:r>
      <w:r w:rsidRPr="002C4115">
        <w:rPr>
          <w:b/>
          <w:sz w:val="21"/>
          <w:szCs w:val="21"/>
          <w:lang w:val="fi-FI" w:eastAsia="zh-CN"/>
        </w:rPr>
        <w:t xml:space="preserve"> condition for EMR, otherwise RAN4 can wait and follow RAN2’s conclusion. </w:t>
      </w:r>
    </w:p>
    <w:p w14:paraId="696830AC" w14:textId="5D6D01F3" w:rsidR="003F5AE8" w:rsidRPr="005757E1" w:rsidRDefault="005757E1" w:rsidP="005757E1">
      <w:pPr>
        <w:pStyle w:val="af0"/>
        <w:numPr>
          <w:ilvl w:val="0"/>
          <w:numId w:val="37"/>
        </w:numPr>
        <w:spacing w:beforeLines="50" w:before="120" w:afterLines="50" w:after="120"/>
        <w:jc w:val="both"/>
        <w:rPr>
          <w:rFonts w:eastAsiaTheme="minorEastAsia"/>
          <w:b/>
          <w:bCs/>
          <w:color w:val="0070C0"/>
          <w:sz w:val="21"/>
        </w:rPr>
      </w:pPr>
      <w:r>
        <w:rPr>
          <w:rFonts w:eastAsiaTheme="minorEastAsia"/>
          <w:b/>
          <w:bCs/>
          <w:color w:val="0070C0"/>
          <w:sz w:val="21"/>
        </w:rPr>
        <w:t>M</w:t>
      </w:r>
      <w:r w:rsidR="003F5AE8" w:rsidRPr="005757E1">
        <w:rPr>
          <w:rFonts w:eastAsiaTheme="minorEastAsia"/>
          <w:b/>
          <w:bCs/>
          <w:color w:val="0070C0"/>
          <w:sz w:val="21"/>
        </w:rPr>
        <w:t>easurement delay and accuracy requirement</w:t>
      </w:r>
    </w:p>
    <w:p w14:paraId="5D201C59" w14:textId="32A5F162" w:rsidR="003F5AE8" w:rsidRPr="002C4115" w:rsidRDefault="003F5AE8" w:rsidP="005757E1">
      <w:pPr>
        <w:spacing w:beforeLines="50" w:before="120" w:afterLines="50" w:after="120"/>
        <w:jc w:val="both"/>
        <w:rPr>
          <w:rFonts w:eastAsiaTheme="minorEastAsia"/>
          <w:b/>
          <w:sz w:val="21"/>
          <w:szCs w:val="21"/>
          <w:lang w:val="fi-FI" w:eastAsia="zh-CN"/>
        </w:rPr>
      </w:pPr>
      <w:r w:rsidRPr="009E4E83">
        <w:rPr>
          <w:noProof/>
          <w:sz w:val="21"/>
          <w:szCs w:val="21"/>
          <w:lang w:eastAsia="zh-CN"/>
        </w:rPr>
        <mc:AlternateContent>
          <mc:Choice Requires="wps">
            <w:drawing>
              <wp:inline distT="0" distB="0" distL="0" distR="0" wp14:anchorId="101F9890" wp14:editId="272C78D2">
                <wp:extent cx="6164580" cy="1404620"/>
                <wp:effectExtent l="0" t="0" r="26670" b="2730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4580" cy="1404620"/>
                        </a:xfrm>
                        <a:prstGeom prst="rect">
                          <a:avLst/>
                        </a:prstGeom>
                        <a:solidFill>
                          <a:srgbClr val="FFFFFF"/>
                        </a:solidFill>
                        <a:ln w="9525">
                          <a:solidFill>
                            <a:srgbClr val="000000"/>
                          </a:solidFill>
                          <a:miter lim="800000"/>
                          <a:headEnd/>
                          <a:tailEnd/>
                        </a:ln>
                      </wps:spPr>
                      <wps:txbx>
                        <w:txbxContent>
                          <w:p w14:paraId="1BC3EE51" w14:textId="77777777" w:rsidR="003F5AE8" w:rsidRPr="009E4E83" w:rsidRDefault="003F5AE8" w:rsidP="003F5AE8">
                            <w:r w:rsidRPr="009E4E83">
                              <w:rPr>
                                <w:lang w:val="en-GB"/>
                              </w:rPr>
                              <w:t>Continue the discussion related to cell detection and measurement requirements on EMR carrier, at least addressing the following topics:</w:t>
                            </w:r>
                          </w:p>
                          <w:p w14:paraId="469A481B" w14:textId="77777777" w:rsidR="003F5AE8" w:rsidRPr="009E4E83" w:rsidRDefault="003F5AE8" w:rsidP="003F5AE8">
                            <w:pPr>
                              <w:numPr>
                                <w:ilvl w:val="0"/>
                                <w:numId w:val="41"/>
                              </w:numPr>
                            </w:pPr>
                            <w:r w:rsidRPr="009E4E83">
                              <w:rPr>
                                <w:lang w:val="en-GB"/>
                              </w:rPr>
                              <w:t>RAN4 needs to further discuss the UE measurement requirements details at least including:</w:t>
                            </w:r>
                          </w:p>
                          <w:p w14:paraId="27CD13DE" w14:textId="77777777" w:rsidR="003F5AE8" w:rsidRPr="009E4E83" w:rsidRDefault="003F5AE8" w:rsidP="003F5AE8">
                            <w:pPr>
                              <w:numPr>
                                <w:ilvl w:val="1"/>
                                <w:numId w:val="41"/>
                              </w:numPr>
                            </w:pPr>
                            <w:r w:rsidRPr="009E4E83">
                              <w:rPr>
                                <w:lang w:val="en-GB"/>
                              </w:rPr>
                              <w:t>Cell detection requirements for overlapping and non-overlapping carriers.</w:t>
                            </w:r>
                          </w:p>
                          <w:p w14:paraId="0180003F" w14:textId="77777777" w:rsidR="003F5AE8" w:rsidRPr="009E4E83" w:rsidRDefault="003F5AE8" w:rsidP="003F5AE8">
                            <w:pPr>
                              <w:numPr>
                                <w:ilvl w:val="1"/>
                                <w:numId w:val="41"/>
                              </w:numPr>
                            </w:pPr>
                            <w:r w:rsidRPr="009E4E83">
                              <w:rPr>
                                <w:lang w:val="en-GB"/>
                              </w:rPr>
                              <w:t>Measurement requirements for overlapping and non-overlapping carriers.</w:t>
                            </w:r>
                          </w:p>
                          <w:p w14:paraId="26962723" w14:textId="77777777" w:rsidR="003F5AE8" w:rsidRDefault="003F5AE8" w:rsidP="003F5AE8">
                            <w:pPr>
                              <w:numPr>
                                <w:ilvl w:val="1"/>
                                <w:numId w:val="41"/>
                              </w:numPr>
                            </w:pPr>
                            <w:r w:rsidRPr="009E4E83">
                              <w:rPr>
                                <w:lang w:val="en-GB"/>
                              </w:rPr>
                              <w:t>Accuracy requirements for overlapping and non-overlapping carriers.</w:t>
                            </w:r>
                          </w:p>
                        </w:txbxContent>
                      </wps:txbx>
                      <wps:bodyPr rot="0" vert="horz" wrap="square" lIns="91440" tIns="45720" rIns="91440" bIns="45720" anchor="t" anchorCtr="0">
                        <a:spAutoFit/>
                      </wps:bodyPr>
                    </wps:wsp>
                  </a:graphicData>
                </a:graphic>
              </wp:inline>
            </w:drawing>
          </mc:Choice>
          <mc:Fallback>
            <w:pict>
              <v:shape w14:anchorId="101F9890" id="_x0000_s1028" type="#_x0000_t202" style="width:48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">
                <v:textbox style="mso-fit-shape-to-text:t">
                  <w:txbxContent>
                    <w:p w14:paraId="1BC3EE51" w14:textId="77777777" w:rsidR="003F5AE8" w:rsidRPr="009E4E83" w:rsidRDefault="003F5AE8" w:rsidP="003F5AE8">
                      <w:r w:rsidRPr="009E4E83">
                        <w:rPr>
                          <w:lang w:val="en-GB"/>
                        </w:rPr>
                        <w:t>Continue the discussion related to cell detection and measurement requirements on EMR carrier, at least addressing the following topics:</w:t>
                      </w:r>
                    </w:p>
                    <w:p w14:paraId="469A481B" w14:textId="77777777" w:rsidR="003F5AE8" w:rsidRPr="009E4E83" w:rsidRDefault="003F5AE8" w:rsidP="003F5AE8">
                      <w:pPr>
                        <w:numPr>
                          <w:ilvl w:val="0"/>
                          <w:numId w:val="41"/>
                        </w:numPr>
                      </w:pPr>
                      <w:r w:rsidRPr="009E4E83">
                        <w:rPr>
                          <w:lang w:val="en-GB"/>
                        </w:rPr>
                        <w:t>RAN4 needs to further discuss the UE measurement requirements details at least including:</w:t>
                      </w:r>
                    </w:p>
                    <w:p w14:paraId="27CD13DE" w14:textId="77777777" w:rsidR="003F5AE8" w:rsidRPr="009E4E83" w:rsidRDefault="003F5AE8" w:rsidP="003F5AE8">
                      <w:pPr>
                        <w:numPr>
                          <w:ilvl w:val="1"/>
                          <w:numId w:val="41"/>
                        </w:numPr>
                      </w:pPr>
                      <w:r w:rsidRPr="009E4E83">
                        <w:rPr>
                          <w:lang w:val="en-GB"/>
                        </w:rPr>
                        <w:t>Cell detection requirements for overlapping and non-overlapping carriers.</w:t>
                      </w:r>
                    </w:p>
                    <w:p w14:paraId="0180003F" w14:textId="77777777" w:rsidR="003F5AE8" w:rsidRPr="009E4E83" w:rsidRDefault="003F5AE8" w:rsidP="003F5AE8">
                      <w:pPr>
                        <w:numPr>
                          <w:ilvl w:val="1"/>
                          <w:numId w:val="41"/>
                        </w:numPr>
                      </w:pPr>
                      <w:r w:rsidRPr="009E4E83">
                        <w:rPr>
                          <w:lang w:val="en-GB"/>
                        </w:rPr>
                        <w:t>Measurement requirements for overlapping and non-overlapping carriers.</w:t>
                      </w:r>
                    </w:p>
                    <w:p w14:paraId="26962723" w14:textId="77777777" w:rsidR="003F5AE8" w:rsidRDefault="003F5AE8" w:rsidP="003F5AE8">
                      <w:pPr>
                        <w:numPr>
                          <w:ilvl w:val="1"/>
                          <w:numId w:val="41"/>
                        </w:numPr>
                      </w:pPr>
                      <w:r w:rsidRPr="009E4E83">
                        <w:rPr>
                          <w:lang w:val="en-GB"/>
                        </w:rPr>
                        <w:t>Accuracy requirements for overlapping and non-overlapping carriers.</w:t>
                      </w:r>
                    </w:p>
                  </w:txbxContent>
                </v:textbox>
                <w10:anchorlock/>
              </v:shape>
            </w:pict>
          </mc:Fallback>
        </mc:AlternateContent>
      </w:r>
    </w:p>
    <w:p w14:paraId="3E235875" w14:textId="6301EEF8" w:rsidR="002C198A" w:rsidRDefault="002C198A" w:rsidP="005757E1">
      <w:pPr>
        <w:spacing w:beforeLines="50" w:before="120" w:afterLines="100" w:after="240"/>
        <w:jc w:val="both"/>
        <w:rPr>
          <w:sz w:val="21"/>
          <w:szCs w:val="21"/>
          <w:lang w:val="fi-FI"/>
        </w:rPr>
      </w:pPr>
      <w:r w:rsidRPr="00126BD3">
        <w:rPr>
          <w:rFonts w:eastAsiaTheme="minorEastAsia"/>
          <w:b/>
          <w:bCs/>
          <w:noProof/>
          <w:color w:val="0070C0"/>
          <w:sz w:val="21"/>
          <w:lang w:eastAsia="zh-CN"/>
        </w:rPr>
        <mc:AlternateContent>
          <mc:Choice Requires="wps">
            <w:drawing>
              <wp:inline distT="0" distB="0" distL="0" distR="0" wp14:anchorId="5C3999ED" wp14:editId="28D30047">
                <wp:extent cx="6130579" cy="1404620"/>
                <wp:effectExtent l="0" t="0" r="22860" b="1841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579" cy="1404620"/>
                        </a:xfrm>
                        <a:prstGeom prst="rect">
                          <a:avLst/>
                        </a:prstGeom>
                        <a:solidFill>
                          <a:srgbClr val="FFFFFF"/>
                        </a:solidFill>
                        <a:ln w="9525">
                          <a:solidFill>
                            <a:srgbClr val="000000"/>
                          </a:solidFill>
                          <a:miter lim="800000"/>
                          <a:headEnd/>
                          <a:tailEnd/>
                        </a:ln>
                      </wps:spPr>
                      <wps:txbx>
                        <w:txbxContent>
                          <w:p w14:paraId="31CFA0E2" w14:textId="77777777" w:rsidR="002C198A" w:rsidRPr="00126BD3" w:rsidRDefault="002C198A" w:rsidP="002C198A">
                            <w:r w:rsidRPr="00126BD3">
                              <w:rPr>
                                <w:lang w:val="en-GB"/>
                              </w:rPr>
                              <w:t>Questions for further discussion (Measurement requirements):</w:t>
                            </w:r>
                          </w:p>
                          <w:p w14:paraId="055BD446" w14:textId="77777777" w:rsidR="002C198A" w:rsidRPr="00126BD3" w:rsidRDefault="002C198A" w:rsidP="002C198A">
                            <w:pPr>
                              <w:numPr>
                                <w:ilvl w:val="0"/>
                                <w:numId w:val="40"/>
                              </w:numPr>
                            </w:pPr>
                            <w:r w:rsidRPr="00126BD3">
                              <w:rPr>
                                <w:lang w:val="en-GB"/>
                              </w:rPr>
                              <w:t>Shall RAN4 define UE EMR requirements for EMR carriers while T331 timer is active?</w:t>
                            </w:r>
                          </w:p>
                          <w:p w14:paraId="2EEB3090" w14:textId="77777777" w:rsidR="002C198A" w:rsidRPr="00126BD3" w:rsidRDefault="002C198A" w:rsidP="002C198A">
                            <w:pPr>
                              <w:numPr>
                                <w:ilvl w:val="0"/>
                                <w:numId w:val="40"/>
                              </w:numPr>
                            </w:pPr>
                            <w:r w:rsidRPr="00126BD3">
                              <w:rPr>
                                <w:lang w:val="en-GB"/>
                              </w:rPr>
                              <w:t>Shall RAN4 need to define UE EMR requirements for EMR carriers when T331 timer has expired?</w:t>
                            </w:r>
                          </w:p>
                          <w:p w14:paraId="0FB2C175" w14:textId="77777777" w:rsidR="002C198A" w:rsidRPr="00126BD3" w:rsidRDefault="002C198A" w:rsidP="002C198A">
                            <w:pPr>
                              <w:numPr>
                                <w:ilvl w:val="0"/>
                                <w:numId w:val="40"/>
                              </w:numPr>
                            </w:pPr>
                            <w:r w:rsidRPr="00126BD3">
                              <w:rPr>
                                <w:lang w:val="en-GB"/>
                              </w:rPr>
                              <w:t>Shall RAN4 define UE EMR measurement requirements for EMR for overlapping EMR carriers?</w:t>
                            </w:r>
                          </w:p>
                          <w:p w14:paraId="57B4615F" w14:textId="77777777" w:rsidR="002C198A" w:rsidRPr="00126BD3" w:rsidRDefault="002C198A" w:rsidP="002C198A">
                            <w:pPr>
                              <w:numPr>
                                <w:ilvl w:val="1"/>
                                <w:numId w:val="40"/>
                              </w:numPr>
                            </w:pPr>
                            <w:proofErr w:type="gramStart"/>
                            <w:r w:rsidRPr="00126BD3">
                              <w:rPr>
                                <w:lang w:val="en-GB"/>
                              </w:rPr>
                              <w:t>when</w:t>
                            </w:r>
                            <w:proofErr w:type="gramEnd"/>
                            <w:r w:rsidRPr="00126BD3">
                              <w:rPr>
                                <w:lang w:val="en-GB"/>
                              </w:rPr>
                              <w:t xml:space="preserve"> T331 is running?</w:t>
                            </w:r>
                          </w:p>
                          <w:p w14:paraId="3E08585F" w14:textId="77777777" w:rsidR="002C198A" w:rsidRPr="00126BD3" w:rsidRDefault="002C198A" w:rsidP="002C198A">
                            <w:pPr>
                              <w:numPr>
                                <w:ilvl w:val="1"/>
                                <w:numId w:val="40"/>
                              </w:numPr>
                            </w:pPr>
                            <w:proofErr w:type="gramStart"/>
                            <w:r w:rsidRPr="00126BD3">
                              <w:rPr>
                                <w:lang w:val="en-GB"/>
                              </w:rPr>
                              <w:t>when</w:t>
                            </w:r>
                            <w:proofErr w:type="gramEnd"/>
                            <w:r w:rsidRPr="00126BD3">
                              <w:rPr>
                                <w:lang w:val="en-GB"/>
                              </w:rPr>
                              <w:t xml:space="preserve"> T331 has expired?</w:t>
                            </w:r>
                          </w:p>
                          <w:p w14:paraId="61330CB3" w14:textId="77777777" w:rsidR="002C198A" w:rsidRPr="00126BD3" w:rsidRDefault="002C198A" w:rsidP="002C198A">
                            <w:pPr>
                              <w:numPr>
                                <w:ilvl w:val="0"/>
                                <w:numId w:val="40"/>
                              </w:numPr>
                            </w:pPr>
                            <w:r w:rsidRPr="00126BD3">
                              <w:rPr>
                                <w:lang w:val="en-GB"/>
                              </w:rPr>
                              <w:t>Shall RAN4 define UE EMR measurement requirements for EMR for non-overlapping EMR carriers?</w:t>
                            </w:r>
                          </w:p>
                          <w:p w14:paraId="7E7B2735" w14:textId="77777777" w:rsidR="002C198A" w:rsidRPr="00126BD3" w:rsidRDefault="002C198A" w:rsidP="002C198A">
                            <w:pPr>
                              <w:numPr>
                                <w:ilvl w:val="1"/>
                                <w:numId w:val="40"/>
                              </w:numPr>
                            </w:pPr>
                            <w:proofErr w:type="gramStart"/>
                            <w:r w:rsidRPr="00126BD3">
                              <w:rPr>
                                <w:lang w:val="en-GB"/>
                              </w:rPr>
                              <w:t>when</w:t>
                            </w:r>
                            <w:proofErr w:type="gramEnd"/>
                            <w:r w:rsidRPr="00126BD3">
                              <w:rPr>
                                <w:lang w:val="en-GB"/>
                              </w:rPr>
                              <w:t xml:space="preserve"> T331 is running?</w:t>
                            </w:r>
                          </w:p>
                          <w:p w14:paraId="559C29F1" w14:textId="77777777" w:rsidR="002C198A" w:rsidRDefault="002C198A" w:rsidP="002C198A">
                            <w:pPr>
                              <w:numPr>
                                <w:ilvl w:val="1"/>
                                <w:numId w:val="40"/>
                              </w:numPr>
                            </w:pPr>
                            <w:proofErr w:type="gramStart"/>
                            <w:r w:rsidRPr="00126BD3">
                              <w:rPr>
                                <w:lang w:val="en-GB"/>
                              </w:rPr>
                              <w:t>when</w:t>
                            </w:r>
                            <w:proofErr w:type="gramEnd"/>
                            <w:r w:rsidRPr="00126BD3">
                              <w:rPr>
                                <w:lang w:val="en-GB"/>
                              </w:rPr>
                              <w:t xml:space="preserve"> T331 has expired?</w:t>
                            </w:r>
                          </w:p>
                        </w:txbxContent>
                      </wps:txbx>
                      <wps:bodyPr rot="0" vert="horz" wrap="square" lIns="91440" tIns="45720" rIns="91440" bIns="45720" anchor="t" anchorCtr="0">
                        <a:spAutoFit/>
                      </wps:bodyPr>
                    </wps:wsp>
                  </a:graphicData>
                </a:graphic>
              </wp:inline>
            </w:drawing>
          </mc:Choice>
          <mc:Fallback>
            <w:pict>
              <v:shape w14:anchorId="5C3999ED" id="_x0000_s1029" type="#_x0000_t202" style="width:482.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">
                <v:textbox style="mso-fit-shape-to-text:t">
                  <w:txbxContent>
                    <w:p w14:paraId="31CFA0E2" w14:textId="77777777" w:rsidR="002C198A" w:rsidRPr="00126BD3" w:rsidRDefault="002C198A" w:rsidP="002C198A">
                      <w:r w:rsidRPr="00126BD3">
                        <w:rPr>
                          <w:lang w:val="en-GB"/>
                        </w:rPr>
                        <w:t>Questions for further discussion (Measurement requirements):</w:t>
                      </w:r>
                    </w:p>
                    <w:p w14:paraId="055BD446" w14:textId="77777777" w:rsidR="002C198A" w:rsidRPr="00126BD3" w:rsidRDefault="002C198A" w:rsidP="002C198A">
                      <w:pPr>
                        <w:numPr>
                          <w:ilvl w:val="0"/>
                          <w:numId w:val="40"/>
                        </w:numPr>
                      </w:pPr>
                      <w:r w:rsidRPr="00126BD3">
                        <w:rPr>
                          <w:lang w:val="en-GB"/>
                        </w:rPr>
                        <w:t>Shall RAN4 define UE EMR requirements for EMR carriers while T331 timer is active?</w:t>
                      </w:r>
                    </w:p>
                    <w:p w14:paraId="2EEB3090" w14:textId="77777777" w:rsidR="002C198A" w:rsidRPr="00126BD3" w:rsidRDefault="002C198A" w:rsidP="002C198A">
                      <w:pPr>
                        <w:numPr>
                          <w:ilvl w:val="0"/>
                          <w:numId w:val="40"/>
                        </w:numPr>
                      </w:pPr>
                      <w:r w:rsidRPr="00126BD3">
                        <w:rPr>
                          <w:lang w:val="en-GB"/>
                        </w:rPr>
                        <w:t>Shall RAN4 need to define UE EMR requirements for EMR carriers when T331 timer has expired?</w:t>
                      </w:r>
                    </w:p>
                    <w:p w14:paraId="0FB2C175" w14:textId="77777777" w:rsidR="002C198A" w:rsidRPr="00126BD3" w:rsidRDefault="002C198A" w:rsidP="002C198A">
                      <w:pPr>
                        <w:numPr>
                          <w:ilvl w:val="0"/>
                          <w:numId w:val="40"/>
                        </w:numPr>
                      </w:pPr>
                      <w:r w:rsidRPr="00126BD3">
                        <w:rPr>
                          <w:lang w:val="en-GB"/>
                        </w:rPr>
                        <w:t>Shall RAN4 define UE EMR measurement requirements for EMR for overlapping EMR carriers?</w:t>
                      </w:r>
                    </w:p>
                    <w:p w14:paraId="57B4615F" w14:textId="77777777" w:rsidR="002C198A" w:rsidRPr="00126BD3" w:rsidRDefault="002C198A" w:rsidP="002C198A">
                      <w:pPr>
                        <w:numPr>
                          <w:ilvl w:val="1"/>
                          <w:numId w:val="40"/>
                        </w:numPr>
                      </w:pPr>
                      <w:r w:rsidRPr="00126BD3">
                        <w:rPr>
                          <w:lang w:val="en-GB"/>
                        </w:rPr>
                        <w:t>when T331 is running?</w:t>
                      </w:r>
                    </w:p>
                    <w:p w14:paraId="3E08585F" w14:textId="77777777" w:rsidR="002C198A" w:rsidRPr="00126BD3" w:rsidRDefault="002C198A" w:rsidP="002C198A">
                      <w:pPr>
                        <w:numPr>
                          <w:ilvl w:val="1"/>
                          <w:numId w:val="40"/>
                        </w:numPr>
                      </w:pPr>
                      <w:r w:rsidRPr="00126BD3">
                        <w:rPr>
                          <w:lang w:val="en-GB"/>
                        </w:rPr>
                        <w:t>when T331 has expired?</w:t>
                      </w:r>
                    </w:p>
                    <w:p w14:paraId="61330CB3" w14:textId="77777777" w:rsidR="002C198A" w:rsidRPr="00126BD3" w:rsidRDefault="002C198A" w:rsidP="002C198A">
                      <w:pPr>
                        <w:numPr>
                          <w:ilvl w:val="0"/>
                          <w:numId w:val="40"/>
                        </w:numPr>
                      </w:pPr>
                      <w:r w:rsidRPr="00126BD3">
                        <w:rPr>
                          <w:lang w:val="en-GB"/>
                        </w:rPr>
                        <w:t>Shall RAN4 define UE EMR measurement requirements for EMR for non-overlapping EMR carriers?</w:t>
                      </w:r>
                    </w:p>
                    <w:p w14:paraId="7E7B2735" w14:textId="77777777" w:rsidR="002C198A" w:rsidRPr="00126BD3" w:rsidRDefault="002C198A" w:rsidP="002C198A">
                      <w:pPr>
                        <w:numPr>
                          <w:ilvl w:val="1"/>
                          <w:numId w:val="40"/>
                        </w:numPr>
                      </w:pPr>
                      <w:r w:rsidRPr="00126BD3">
                        <w:rPr>
                          <w:lang w:val="en-GB"/>
                        </w:rPr>
                        <w:t>when T331 is running?</w:t>
                      </w:r>
                    </w:p>
                    <w:p w14:paraId="559C29F1" w14:textId="77777777" w:rsidR="002C198A" w:rsidRDefault="002C198A" w:rsidP="002C198A">
                      <w:pPr>
                        <w:numPr>
                          <w:ilvl w:val="1"/>
                          <w:numId w:val="40"/>
                        </w:numPr>
                      </w:pPr>
                      <w:r w:rsidRPr="00126BD3">
                        <w:rPr>
                          <w:lang w:val="en-GB"/>
                        </w:rPr>
                        <w:t>when T331 has expired?</w:t>
                      </w:r>
                    </w:p>
                  </w:txbxContent>
                </v:textbox>
                <w10:anchorlock/>
              </v:shape>
            </w:pict>
          </mc:Fallback>
        </mc:AlternateContent>
      </w:r>
    </w:p>
    <w:p w14:paraId="45A4420B" w14:textId="77777777" w:rsidR="005F3F1C" w:rsidRDefault="002C198A" w:rsidP="005757E1">
      <w:pPr>
        <w:spacing w:beforeLines="50" w:before="120" w:afterLines="50" w:after="120"/>
        <w:jc w:val="both"/>
        <w:rPr>
          <w:sz w:val="21"/>
          <w:szCs w:val="21"/>
          <w:lang w:val="fi-FI"/>
        </w:rPr>
      </w:pPr>
      <w:r>
        <w:rPr>
          <w:sz w:val="21"/>
          <w:szCs w:val="21"/>
          <w:lang w:val="fi-FI"/>
        </w:rPr>
        <w:t>T</w:t>
      </w:r>
      <w:r w:rsidR="0043218F" w:rsidRPr="000C74F8">
        <w:rPr>
          <w:sz w:val="21"/>
          <w:szCs w:val="21"/>
          <w:lang w:val="fi-FI"/>
        </w:rPr>
        <w:t>he UE starts early measurement only when it was configured with T331 in RRC release message.</w:t>
      </w:r>
      <w:r w:rsidR="0043218F" w:rsidRPr="000C74F8">
        <w:rPr>
          <w:rFonts w:hint="eastAsia"/>
          <w:sz w:val="21"/>
          <w:szCs w:val="21"/>
          <w:lang w:val="fi-FI"/>
        </w:rPr>
        <w:t xml:space="preserve"> </w:t>
      </w:r>
      <w:r w:rsidRPr="000C74F8">
        <w:rPr>
          <w:sz w:val="21"/>
          <w:szCs w:val="21"/>
          <w:lang w:val="fi-FI"/>
        </w:rPr>
        <w:t>Upon the expiry of T331 while in IDLE or INACTIVE mode, the UE deletes the dedicated idle mode measurement configuration, if any.</w:t>
      </w:r>
    </w:p>
    <w:p w14:paraId="0BC32461" w14:textId="46EB9931" w:rsidR="002C198A" w:rsidRPr="002C4115" w:rsidRDefault="002C198A" w:rsidP="005757E1">
      <w:pPr>
        <w:spacing w:beforeLines="50" w:before="120" w:afterLines="50" w:after="120"/>
        <w:jc w:val="both"/>
        <w:rPr>
          <w:sz w:val="21"/>
          <w:szCs w:val="21"/>
        </w:rPr>
      </w:pPr>
      <w:r w:rsidRPr="002C4115">
        <w:rPr>
          <w:sz w:val="21"/>
          <w:szCs w:val="21"/>
        </w:rPr>
        <w:lastRenderedPageBreak/>
        <w:t xml:space="preserve">In our view, when T331 expires, it is up to UE implementation whether to continue the early measurements (e.g. based on configuration from SIB). </w:t>
      </w:r>
      <w:r w:rsidR="005F3F1C">
        <w:rPr>
          <w:rFonts w:eastAsia="宋体"/>
          <w:szCs w:val="24"/>
          <w:lang w:eastAsia="zh-CN"/>
        </w:rPr>
        <w:t xml:space="preserve">RAN4 does not define EMR measurement requirements or reporting </w:t>
      </w:r>
      <w:proofErr w:type="spellStart"/>
      <w:r w:rsidR="005F3F1C">
        <w:rPr>
          <w:rFonts w:eastAsia="宋体"/>
          <w:szCs w:val="24"/>
          <w:lang w:eastAsia="zh-CN"/>
        </w:rPr>
        <w:t>behaviour</w:t>
      </w:r>
      <w:proofErr w:type="spellEnd"/>
      <w:r w:rsidR="005F3F1C">
        <w:rPr>
          <w:rFonts w:eastAsia="宋体"/>
          <w:szCs w:val="24"/>
          <w:lang w:eastAsia="zh-CN"/>
        </w:rPr>
        <w:t xml:space="preserve"> for UE after T331 expiry. </w:t>
      </w:r>
      <w:r w:rsidRPr="002C4115">
        <w:rPr>
          <w:sz w:val="21"/>
          <w:szCs w:val="21"/>
        </w:rPr>
        <w:t xml:space="preserve">For example, upon intra-RAT/inter-RAT cell reselection, only frequency list in the new SIB which implicitly presents on which frequencies the cell is interested to setup CA/DC, and UE can just keep the necessary measurement results or delete all so that the UE can save the storage and signaling load. </w:t>
      </w:r>
      <w:r w:rsidRPr="002C4115">
        <w:rPr>
          <w:sz w:val="21"/>
          <w:szCs w:val="21"/>
          <w:lang w:val="en-GB" w:eastAsia="zh-CN"/>
        </w:rPr>
        <w:t>Regarding the measurement configuration and results may be released by UE,</w:t>
      </w:r>
      <w:r w:rsidRPr="002C4115">
        <w:rPr>
          <w:sz w:val="21"/>
          <w:szCs w:val="21"/>
          <w:lang w:eastAsia="zh-CN"/>
        </w:rPr>
        <w:t xml:space="preserve"> the simple way is that UE is not expected to report the results of EMR after </w:t>
      </w:r>
      <w:r w:rsidRPr="002C4115">
        <w:rPr>
          <w:sz w:val="21"/>
          <w:szCs w:val="21"/>
          <w:lang w:val="en-GB" w:eastAsia="zh-CN"/>
        </w:rPr>
        <w:t>the expiry of T331</w:t>
      </w:r>
      <w:r w:rsidRPr="002C4115">
        <w:rPr>
          <w:sz w:val="21"/>
          <w:szCs w:val="21"/>
          <w:lang w:eastAsia="zh-CN"/>
        </w:rPr>
        <w:t>.</w:t>
      </w:r>
    </w:p>
    <w:p w14:paraId="41BE5BD7" w14:textId="004E07F5" w:rsidR="002C198A" w:rsidRPr="002C198A" w:rsidRDefault="002C198A" w:rsidP="005757E1">
      <w:pPr>
        <w:spacing w:beforeLines="50" w:before="120" w:afterLines="50" w:after="120"/>
        <w:jc w:val="both"/>
        <w:rPr>
          <w:rFonts w:eastAsiaTheme="minorEastAsia"/>
          <w:b/>
          <w:sz w:val="21"/>
          <w:szCs w:val="21"/>
          <w:lang w:val="fi-FI" w:eastAsia="zh-CN"/>
        </w:rPr>
      </w:pPr>
      <w:r w:rsidRPr="002C4115">
        <w:rPr>
          <w:b/>
          <w:sz w:val="21"/>
          <w:szCs w:val="21"/>
          <w:lang w:val="fi-FI" w:eastAsia="zh-CN"/>
        </w:rPr>
        <w:t xml:space="preserve">Proposal </w:t>
      </w:r>
      <w:r w:rsidR="005F3F1C">
        <w:rPr>
          <w:b/>
          <w:sz w:val="21"/>
          <w:szCs w:val="21"/>
          <w:lang w:val="fi-FI" w:eastAsia="zh-CN"/>
        </w:rPr>
        <w:t>4</w:t>
      </w:r>
      <w:r w:rsidRPr="002C4115">
        <w:rPr>
          <w:b/>
          <w:sz w:val="21"/>
          <w:szCs w:val="21"/>
          <w:lang w:val="fi-FI" w:eastAsia="zh-CN"/>
        </w:rPr>
        <w:t xml:space="preserve">: </w:t>
      </w:r>
      <w:r w:rsidRPr="009E4E83">
        <w:rPr>
          <w:b/>
          <w:lang w:val="en-GB"/>
        </w:rPr>
        <w:t>RAN4 does not need</w:t>
      </w:r>
      <w:r>
        <w:rPr>
          <w:b/>
          <w:lang w:val="en-GB"/>
        </w:rPr>
        <w:t xml:space="preserve"> to define UE EMR requirements </w:t>
      </w:r>
      <w:r w:rsidRPr="009E4E83">
        <w:rPr>
          <w:b/>
          <w:lang w:val="en-GB"/>
        </w:rPr>
        <w:t>and</w:t>
      </w:r>
      <w:r w:rsidRPr="009E4E83">
        <w:rPr>
          <w:b/>
          <w:sz w:val="21"/>
          <w:szCs w:val="21"/>
          <w:lang w:val="fi-FI" w:eastAsia="zh-CN"/>
        </w:rPr>
        <w:t xml:space="preserve"> </w:t>
      </w:r>
      <w:r w:rsidRPr="002C4115">
        <w:rPr>
          <w:b/>
          <w:sz w:val="21"/>
          <w:szCs w:val="21"/>
          <w:lang w:val="fi-FI" w:eastAsia="zh-CN"/>
        </w:rPr>
        <w:t>UE is not expected to report the results of EMR after the expiry of T331</w:t>
      </w:r>
      <w:r>
        <w:rPr>
          <w:b/>
          <w:sz w:val="21"/>
          <w:szCs w:val="21"/>
          <w:lang w:val="fi-FI" w:eastAsia="zh-CN"/>
        </w:rPr>
        <w:t>.</w:t>
      </w:r>
    </w:p>
    <w:p w14:paraId="7FAA0DD1" w14:textId="21CF5F0C" w:rsidR="0043218F" w:rsidRDefault="002C198A" w:rsidP="005757E1">
      <w:pPr>
        <w:spacing w:beforeLines="50" w:before="120" w:afterLines="100" w:after="240"/>
        <w:jc w:val="both"/>
        <w:rPr>
          <w:sz w:val="21"/>
          <w:szCs w:val="21"/>
          <w:lang w:val="fi-FI"/>
        </w:rPr>
      </w:pPr>
      <w:r>
        <w:rPr>
          <w:rFonts w:eastAsia="宋体"/>
          <w:szCs w:val="24"/>
          <w:lang w:eastAsia="zh-CN"/>
        </w:rPr>
        <w:t xml:space="preserve">UE performs cell detection for NR EMR measurement. </w:t>
      </w:r>
      <w:r>
        <w:rPr>
          <w:lang w:val="en-GB"/>
        </w:rPr>
        <w:t>But w</w:t>
      </w:r>
      <w:r w:rsidRPr="003F5AE8">
        <w:rPr>
          <w:lang w:val="en-GB"/>
        </w:rPr>
        <w:t>e don’t see the benefit of tightening of the EMR measurements and accuracy for NR EMR carriers</w:t>
      </w:r>
      <w:r>
        <w:rPr>
          <w:lang w:val="en-GB"/>
        </w:rPr>
        <w:t xml:space="preserve">. Current measurement delay and </w:t>
      </w:r>
      <w:r w:rsidRPr="003F5AE8">
        <w:rPr>
          <w:lang w:val="en-GB"/>
        </w:rPr>
        <w:t>accura</w:t>
      </w:r>
      <w:r>
        <w:rPr>
          <w:lang w:val="en-GB"/>
        </w:rPr>
        <w:t>cy of cell re-selection can be reused</w:t>
      </w:r>
      <w:r w:rsidRPr="003F5AE8">
        <w:rPr>
          <w:lang w:val="en-GB"/>
        </w:rPr>
        <w:t>.</w:t>
      </w:r>
      <w:r>
        <w:rPr>
          <w:lang w:val="en-GB"/>
        </w:rPr>
        <w:t xml:space="preserve"> </w:t>
      </w:r>
      <w:r w:rsidR="005F3F1C">
        <w:rPr>
          <w:lang w:val="en-GB"/>
        </w:rPr>
        <w:t>In our view, w</w:t>
      </w:r>
      <w:r w:rsidR="009426AB" w:rsidRPr="009426AB">
        <w:rPr>
          <w:sz w:val="21"/>
          <w:szCs w:val="21"/>
          <w:lang w:val="fi-FI"/>
        </w:rPr>
        <w:t>hile T331 is running, the UE shall perform measurements and fulfil the ‘inter-frequency’ measurement requirements on the configured overlapping EMR carriers.</w:t>
      </w:r>
      <w:r w:rsidR="003F5AE8">
        <w:rPr>
          <w:sz w:val="21"/>
          <w:szCs w:val="21"/>
          <w:lang w:val="fi-FI"/>
        </w:rPr>
        <w:t xml:space="preserve"> FFS the requirements for non-overlapping EMR carriers</w:t>
      </w:r>
      <w:r w:rsidR="00E570D2">
        <w:rPr>
          <w:sz w:val="21"/>
          <w:szCs w:val="21"/>
          <w:lang w:val="fi-FI"/>
        </w:rPr>
        <w:t>.</w:t>
      </w:r>
    </w:p>
    <w:p w14:paraId="1B5B8A25" w14:textId="02411BE1" w:rsidR="00E570D2" w:rsidRDefault="00E570D2" w:rsidP="005757E1">
      <w:pPr>
        <w:spacing w:beforeLines="50" w:before="120" w:afterLines="50" w:after="120"/>
        <w:jc w:val="both"/>
        <w:rPr>
          <w:b/>
          <w:sz w:val="21"/>
          <w:szCs w:val="21"/>
          <w:lang w:val="fi-FI" w:eastAsia="zh-CN"/>
        </w:rPr>
      </w:pPr>
      <w:r>
        <w:rPr>
          <w:b/>
          <w:sz w:val="21"/>
          <w:szCs w:val="21"/>
          <w:lang w:val="fi-FI" w:eastAsia="zh-CN"/>
        </w:rPr>
        <w:t>Proposal</w:t>
      </w:r>
      <w:r w:rsidRPr="00E570D2">
        <w:rPr>
          <w:b/>
          <w:sz w:val="21"/>
          <w:szCs w:val="21"/>
          <w:lang w:val="fi-FI" w:eastAsia="zh-CN"/>
        </w:rPr>
        <w:t xml:space="preserve"> </w:t>
      </w:r>
      <w:r>
        <w:rPr>
          <w:b/>
          <w:sz w:val="21"/>
          <w:szCs w:val="21"/>
          <w:lang w:val="fi-FI" w:eastAsia="zh-CN"/>
        </w:rPr>
        <w:t>5</w:t>
      </w:r>
      <w:r w:rsidRPr="00E570D2">
        <w:rPr>
          <w:b/>
          <w:sz w:val="21"/>
          <w:szCs w:val="21"/>
          <w:lang w:val="fi-FI" w:eastAsia="zh-CN"/>
        </w:rPr>
        <w:t>: Current measurement delay and accuracy of cell re-selection can be reused.</w:t>
      </w:r>
    </w:p>
    <w:p w14:paraId="78CB2D9E" w14:textId="457E276D" w:rsidR="00F87656" w:rsidRPr="00F87656" w:rsidRDefault="00F87656" w:rsidP="005757E1">
      <w:pPr>
        <w:spacing w:beforeLines="50" w:before="120" w:afterLines="50" w:after="120"/>
        <w:jc w:val="both"/>
        <w:rPr>
          <w:sz w:val="21"/>
          <w:szCs w:val="21"/>
          <w:lang w:val="fi-FI"/>
        </w:rPr>
      </w:pPr>
      <w:r w:rsidRPr="00F87656">
        <w:rPr>
          <w:sz w:val="21"/>
          <w:szCs w:val="21"/>
          <w:lang w:val="fi-FI"/>
        </w:rPr>
        <w:t xml:space="preserve">RAN4 define UE EMR requirements for EMR carriers while T331 timer is active. </w:t>
      </w:r>
      <w:r>
        <w:rPr>
          <w:sz w:val="21"/>
          <w:szCs w:val="21"/>
          <w:lang w:val="fi-FI"/>
        </w:rPr>
        <w:t xml:space="preserve">Besides, RAN4 does not </w:t>
      </w:r>
      <w:r w:rsidRPr="006F709B">
        <w:rPr>
          <w:sz w:val="21"/>
          <w:szCs w:val="21"/>
          <w:lang w:val="fi-FI"/>
        </w:rPr>
        <w:t>define any procedures for UE at cell change.</w:t>
      </w:r>
      <w:r>
        <w:rPr>
          <w:sz w:val="21"/>
          <w:szCs w:val="21"/>
          <w:lang w:val="fi-FI"/>
        </w:rPr>
        <w:t xml:space="preserve"> UE behaviour shall follow</w:t>
      </w:r>
      <w:r w:rsidRPr="006F709B">
        <w:rPr>
          <w:sz w:val="21"/>
          <w:szCs w:val="21"/>
          <w:lang w:val="fi-FI"/>
        </w:rPr>
        <w:t xml:space="preserve"> what RAN2 has defined related to EMR measurement at cell change</w:t>
      </w:r>
      <w:r>
        <w:rPr>
          <w:sz w:val="21"/>
          <w:szCs w:val="21"/>
          <w:lang w:val="fi-FI"/>
        </w:rPr>
        <w:t>.</w:t>
      </w:r>
    </w:p>
    <w:p w14:paraId="39E11099" w14:textId="58ECCCA5" w:rsidR="0043218F" w:rsidRPr="002C198A" w:rsidRDefault="0043218F" w:rsidP="005757E1">
      <w:pPr>
        <w:spacing w:beforeLines="50" w:before="120" w:afterLines="50" w:after="120"/>
        <w:jc w:val="both"/>
        <w:rPr>
          <w:b/>
          <w:sz w:val="21"/>
          <w:szCs w:val="21"/>
          <w:lang w:val="fi-FI"/>
        </w:rPr>
      </w:pPr>
      <w:r w:rsidRPr="002C198A">
        <w:rPr>
          <w:b/>
          <w:sz w:val="21"/>
          <w:szCs w:val="21"/>
          <w:lang w:val="fi-FI"/>
        </w:rPr>
        <w:t xml:space="preserve">Proposal </w:t>
      </w:r>
      <w:r w:rsidR="00E570D2">
        <w:rPr>
          <w:b/>
          <w:sz w:val="21"/>
          <w:szCs w:val="21"/>
          <w:lang w:val="fi-FI"/>
        </w:rPr>
        <w:t>6</w:t>
      </w:r>
      <w:r w:rsidRPr="002C198A">
        <w:rPr>
          <w:rFonts w:eastAsiaTheme="minorEastAsia" w:hint="eastAsia"/>
          <w:b/>
          <w:sz w:val="21"/>
          <w:szCs w:val="21"/>
          <w:lang w:val="fi-FI" w:eastAsia="zh-CN"/>
        </w:rPr>
        <w:t xml:space="preserve">: </w:t>
      </w:r>
      <w:r w:rsidRPr="002C198A">
        <w:rPr>
          <w:b/>
          <w:lang w:val="en-GB"/>
        </w:rPr>
        <w:t>RAN4 define UE EMR requirements for EMR carriers while T331 timer is active.</w:t>
      </w:r>
      <w:r w:rsidR="006F709B" w:rsidRPr="002C198A">
        <w:rPr>
          <w:b/>
          <w:lang w:val="en-GB"/>
        </w:rPr>
        <w:t xml:space="preserve"> For </w:t>
      </w:r>
      <w:r w:rsidR="006F709B" w:rsidRPr="002C198A">
        <w:rPr>
          <w:b/>
          <w:sz w:val="21"/>
          <w:szCs w:val="21"/>
          <w:lang w:val="fi-FI"/>
        </w:rPr>
        <w:t xml:space="preserve">overlapping EMR carriers, measurement requirements for inter-frequency measurement can be reused, and </w:t>
      </w:r>
      <w:r w:rsidR="0019717E" w:rsidRPr="002C198A">
        <w:rPr>
          <w:b/>
          <w:sz w:val="21"/>
          <w:szCs w:val="21"/>
          <w:lang w:val="fi-FI"/>
        </w:rPr>
        <w:t>FFS the requirements for non-overlapping EMR carriers</w:t>
      </w:r>
    </w:p>
    <w:p w14:paraId="4D7692BA" w14:textId="77777777" w:rsidR="0043218F" w:rsidRDefault="0043218F" w:rsidP="005757E1">
      <w:pPr>
        <w:pStyle w:val="af0"/>
        <w:numPr>
          <w:ilvl w:val="0"/>
          <w:numId w:val="37"/>
        </w:numPr>
        <w:spacing w:beforeLines="50" w:before="120" w:afterLines="50" w:after="120"/>
        <w:jc w:val="both"/>
        <w:rPr>
          <w:rFonts w:eastAsiaTheme="minorEastAsia"/>
          <w:b/>
          <w:bCs/>
          <w:color w:val="0070C0"/>
          <w:sz w:val="21"/>
        </w:rPr>
      </w:pPr>
      <w:r w:rsidRPr="00664190">
        <w:rPr>
          <w:rFonts w:eastAsiaTheme="minorEastAsia"/>
          <w:b/>
          <w:bCs/>
          <w:color w:val="0070C0"/>
          <w:sz w:val="21"/>
        </w:rPr>
        <w:t>Number of carriers to measure for EMR</w:t>
      </w:r>
    </w:p>
    <w:p w14:paraId="58E7B9BE" w14:textId="77777777" w:rsidR="0043218F" w:rsidRPr="002777EB" w:rsidRDefault="0043218F" w:rsidP="005757E1">
      <w:pPr>
        <w:spacing w:beforeLines="50" w:before="120" w:afterLines="50" w:after="120"/>
        <w:jc w:val="both"/>
        <w:rPr>
          <w:sz w:val="21"/>
          <w:szCs w:val="21"/>
        </w:rPr>
      </w:pPr>
      <w:r w:rsidRPr="002777EB">
        <w:rPr>
          <w:rFonts w:eastAsiaTheme="minorEastAsia"/>
          <w:sz w:val="21"/>
          <w:szCs w:val="21"/>
          <w:lang w:eastAsia="zh-CN"/>
        </w:rPr>
        <w:t>RAN4 agreed t</w:t>
      </w:r>
      <w:r w:rsidRPr="002777EB">
        <w:rPr>
          <w:sz w:val="21"/>
          <w:szCs w:val="21"/>
        </w:rPr>
        <w:t>he UE measurement capability will not change due to EMR.</w:t>
      </w:r>
      <w:r>
        <w:rPr>
          <w:rFonts w:eastAsiaTheme="minorEastAsia" w:hint="eastAsia"/>
          <w:sz w:val="21"/>
          <w:szCs w:val="21"/>
          <w:lang w:eastAsia="zh-CN"/>
        </w:rPr>
        <w:t xml:space="preserve"> </w:t>
      </w:r>
      <w:r w:rsidRPr="002777EB">
        <w:rPr>
          <w:rFonts w:eastAsiaTheme="minorEastAsia"/>
          <w:sz w:val="21"/>
          <w:szCs w:val="21"/>
          <w:lang w:val="en-GB"/>
        </w:rPr>
        <w:t>The total number of carriers that the UE must measure, for mobility and for EMR (overlapping and non-overlapping), should not exceed UE’s NR idle mode mobility measurement capability (section 4.2.2.1 in 38.133).</w:t>
      </w:r>
    </w:p>
    <w:p w14:paraId="4CCD9580" w14:textId="77777777" w:rsidR="0043218F" w:rsidRPr="00612E25" w:rsidRDefault="0043218F" w:rsidP="005757E1">
      <w:pPr>
        <w:tabs>
          <w:tab w:val="num" w:pos="1440"/>
        </w:tabs>
        <w:spacing w:beforeLines="50" w:before="120" w:afterLines="50" w:after="120"/>
        <w:jc w:val="both"/>
        <w:rPr>
          <w:sz w:val="21"/>
          <w:szCs w:val="21"/>
        </w:rPr>
      </w:pPr>
      <w:r w:rsidRPr="00612E25">
        <w:rPr>
          <w:rFonts w:eastAsiaTheme="minorEastAsia"/>
          <w:sz w:val="21"/>
          <w:szCs w:val="21"/>
          <w:lang w:val="en-GB"/>
        </w:rPr>
        <w:t>UE requirements related to number of overlapping and non-overlapping carriers for EMR in NR SA idle mode, use following in order to enable further discussions in RAN4 while leaving all numbers FFS:</w:t>
      </w:r>
    </w:p>
    <w:p w14:paraId="05ED236C" w14:textId="77777777" w:rsidR="0043218F" w:rsidRPr="002A3FE0" w:rsidRDefault="0043218F" w:rsidP="005757E1">
      <w:pPr>
        <w:numPr>
          <w:ilvl w:val="0"/>
          <w:numId w:val="29"/>
        </w:numPr>
        <w:spacing w:beforeLines="50" w:before="120" w:afterLines="50" w:after="120"/>
        <w:jc w:val="both"/>
        <w:rPr>
          <w:sz w:val="21"/>
          <w:szCs w:val="21"/>
          <w:lang w:eastAsia="zh-CN"/>
        </w:rPr>
      </w:pPr>
      <w:r w:rsidRPr="002A3FE0">
        <w:rPr>
          <w:sz w:val="21"/>
          <w:szCs w:val="21"/>
          <w:lang w:val="en-GB" w:eastAsia="zh-CN"/>
        </w:rPr>
        <w:t xml:space="preserve">The total number carriers the UE at least shall be able to measure for EMR, N ≤ 14; </w:t>
      </w:r>
    </w:p>
    <w:p w14:paraId="7574AA7E" w14:textId="77777777" w:rsidR="0043218F" w:rsidRPr="002A3FE0" w:rsidRDefault="0043218F" w:rsidP="005757E1">
      <w:pPr>
        <w:numPr>
          <w:ilvl w:val="1"/>
          <w:numId w:val="30"/>
        </w:numPr>
        <w:spacing w:beforeLines="50" w:before="120" w:afterLines="50" w:after="120"/>
        <w:jc w:val="both"/>
        <w:rPr>
          <w:sz w:val="21"/>
          <w:szCs w:val="21"/>
          <w:lang w:eastAsia="zh-CN"/>
        </w:rPr>
      </w:pPr>
      <w:r w:rsidRPr="002A3FE0">
        <w:rPr>
          <w:sz w:val="21"/>
          <w:szCs w:val="21"/>
          <w:lang w:val="en-GB" w:eastAsia="zh-CN"/>
        </w:rPr>
        <w:t xml:space="preserve">N = A + B; </w:t>
      </w:r>
    </w:p>
    <w:p w14:paraId="17BD8FD3" w14:textId="77777777" w:rsidR="0043218F" w:rsidRPr="002A3FE0" w:rsidRDefault="0043218F" w:rsidP="005757E1">
      <w:pPr>
        <w:numPr>
          <w:ilvl w:val="1"/>
          <w:numId w:val="30"/>
        </w:numPr>
        <w:spacing w:beforeLines="50" w:before="120" w:afterLines="50" w:after="120"/>
        <w:jc w:val="both"/>
        <w:rPr>
          <w:sz w:val="21"/>
          <w:szCs w:val="21"/>
          <w:lang w:eastAsia="zh-CN"/>
        </w:rPr>
      </w:pPr>
      <w:r w:rsidRPr="002A3FE0">
        <w:rPr>
          <w:sz w:val="21"/>
          <w:szCs w:val="21"/>
          <w:lang w:val="en-GB" w:eastAsia="zh-CN"/>
        </w:rPr>
        <w:t xml:space="preserve">The number of overlapping carriers, A = [0;x]; </w:t>
      </w:r>
    </w:p>
    <w:p w14:paraId="5E43426E" w14:textId="77777777" w:rsidR="0043218F" w:rsidRPr="002A3FE0" w:rsidRDefault="0043218F" w:rsidP="005757E1">
      <w:pPr>
        <w:numPr>
          <w:ilvl w:val="1"/>
          <w:numId w:val="30"/>
        </w:numPr>
        <w:spacing w:beforeLines="50" w:before="120" w:afterLines="50" w:after="120"/>
        <w:jc w:val="both"/>
        <w:rPr>
          <w:sz w:val="21"/>
          <w:szCs w:val="21"/>
          <w:lang w:eastAsia="zh-CN"/>
        </w:rPr>
      </w:pPr>
      <w:r w:rsidRPr="002A3FE0">
        <w:rPr>
          <w:sz w:val="21"/>
          <w:szCs w:val="21"/>
          <w:lang w:val="en-GB" w:eastAsia="zh-CN"/>
        </w:rPr>
        <w:t>The number of non-overlapping carriers, B = [0;y]</w:t>
      </w:r>
    </w:p>
    <w:p w14:paraId="55585951" w14:textId="77777777" w:rsidR="0043218F" w:rsidRPr="002A3FE0" w:rsidRDefault="0043218F" w:rsidP="005757E1">
      <w:pPr>
        <w:numPr>
          <w:ilvl w:val="0"/>
          <w:numId w:val="29"/>
        </w:numPr>
        <w:spacing w:beforeLines="50" w:before="120" w:afterLines="50" w:after="120"/>
        <w:jc w:val="both"/>
        <w:rPr>
          <w:sz w:val="21"/>
          <w:szCs w:val="21"/>
          <w:lang w:eastAsia="zh-CN"/>
        </w:rPr>
      </w:pPr>
      <w:r w:rsidRPr="002A3FE0">
        <w:rPr>
          <w:sz w:val="21"/>
          <w:szCs w:val="21"/>
          <w:lang w:val="en-GB" w:eastAsia="zh-CN"/>
        </w:rPr>
        <w:t>A, B, x and y are all FFS.</w:t>
      </w:r>
    </w:p>
    <w:p w14:paraId="39674CB9" w14:textId="77777777" w:rsidR="0043218F" w:rsidRPr="002A3FE0" w:rsidRDefault="0043218F" w:rsidP="005757E1">
      <w:pPr>
        <w:numPr>
          <w:ilvl w:val="0"/>
          <w:numId w:val="29"/>
        </w:numPr>
        <w:spacing w:beforeLines="50" w:before="120" w:afterLines="50" w:after="120"/>
        <w:jc w:val="both"/>
        <w:rPr>
          <w:sz w:val="21"/>
          <w:szCs w:val="21"/>
          <w:lang w:eastAsia="zh-CN"/>
        </w:rPr>
      </w:pPr>
      <w:r w:rsidRPr="002A3FE0">
        <w:rPr>
          <w:sz w:val="21"/>
          <w:szCs w:val="21"/>
          <w:lang w:val="en-GB" w:eastAsia="zh-CN"/>
        </w:rPr>
        <w:t>There may be additional restrictions on number of LTE carriers to be measured in NR idle.</w:t>
      </w:r>
    </w:p>
    <w:p w14:paraId="4AF715F2" w14:textId="1012005D" w:rsidR="0043218F" w:rsidRPr="00612E25" w:rsidRDefault="00AE1C79" w:rsidP="005757E1">
      <w:pPr>
        <w:spacing w:beforeLines="50" w:before="120" w:afterLines="50" w:after="120"/>
        <w:jc w:val="both"/>
        <w:rPr>
          <w:sz w:val="21"/>
          <w:szCs w:val="21"/>
          <w:lang w:val="en-GB"/>
        </w:rPr>
      </w:pPr>
      <w:r w:rsidRPr="00AE1C79">
        <w:rPr>
          <w:sz w:val="21"/>
          <w:szCs w:val="21"/>
          <w:lang w:val="en-GB"/>
        </w:rPr>
        <w:t>If the UE is not expected to be waking up more frequently to do EMR measurements</w:t>
      </w:r>
      <w:r>
        <w:rPr>
          <w:sz w:val="21"/>
          <w:szCs w:val="21"/>
          <w:lang w:val="en-GB"/>
        </w:rPr>
        <w:t xml:space="preserve">, </w:t>
      </w:r>
      <w:r w:rsidRPr="00AE1C79">
        <w:rPr>
          <w:sz w:val="21"/>
          <w:szCs w:val="21"/>
          <w:lang w:val="en-GB"/>
        </w:rPr>
        <w:t xml:space="preserve"> </w:t>
      </w:r>
      <w:r>
        <w:rPr>
          <w:sz w:val="21"/>
          <w:szCs w:val="21"/>
          <w:lang w:val="en-GB"/>
        </w:rPr>
        <w:t xml:space="preserve">we agree that no further limit </w:t>
      </w:r>
      <w:r w:rsidRPr="00AE1C79">
        <w:rPr>
          <w:sz w:val="21"/>
          <w:szCs w:val="21"/>
          <w:lang w:val="en-GB"/>
        </w:rPr>
        <w:t>on the number of carriers</w:t>
      </w:r>
      <w:r>
        <w:rPr>
          <w:sz w:val="21"/>
          <w:szCs w:val="21"/>
          <w:lang w:val="en-GB"/>
        </w:rPr>
        <w:t xml:space="preserve"> is needed</w:t>
      </w:r>
      <w:r w:rsidRPr="00AE1C79">
        <w:rPr>
          <w:sz w:val="21"/>
          <w:szCs w:val="21"/>
          <w:lang w:val="en-GB"/>
        </w:rPr>
        <w:t xml:space="preserve">. </w:t>
      </w:r>
      <w:r w:rsidR="0043218F">
        <w:rPr>
          <w:sz w:val="21"/>
          <w:szCs w:val="21"/>
        </w:rPr>
        <w:t>S</w:t>
      </w:r>
      <w:r w:rsidR="0043218F" w:rsidRPr="00612E25">
        <w:rPr>
          <w:sz w:val="21"/>
          <w:szCs w:val="21"/>
        </w:rPr>
        <w:t xml:space="preserve">ince measurements on overlapping carriers would not </w:t>
      </w:r>
      <w:r w:rsidR="0043218F" w:rsidRPr="00612E25">
        <w:rPr>
          <w:rFonts w:eastAsia="Times New Roman"/>
          <w:sz w:val="21"/>
          <w:szCs w:val="21"/>
          <w:lang w:val="en-GB" w:eastAsia="ko-KR"/>
        </w:rPr>
        <w:t xml:space="preserve">increase the total number of </w:t>
      </w:r>
      <w:r w:rsidR="0043218F" w:rsidRPr="00612E25">
        <w:rPr>
          <w:sz w:val="21"/>
          <w:szCs w:val="21"/>
        </w:rPr>
        <w:t>actively measured</w:t>
      </w:r>
      <w:r w:rsidR="0043218F" w:rsidRPr="00612E25">
        <w:rPr>
          <w:rFonts w:eastAsia="Times New Roman"/>
          <w:sz w:val="21"/>
          <w:szCs w:val="21"/>
          <w:lang w:val="en-GB" w:eastAsia="ko-KR"/>
        </w:rPr>
        <w:t xml:space="preserve"> carriers UE monitors</w:t>
      </w:r>
      <w:r w:rsidR="0043218F" w:rsidRPr="00612E25">
        <w:rPr>
          <w:sz w:val="21"/>
          <w:szCs w:val="21"/>
        </w:rPr>
        <w:t>, we propose to just l</w:t>
      </w:r>
      <w:r w:rsidR="0043218F" w:rsidRPr="00612E25">
        <w:rPr>
          <w:sz w:val="21"/>
          <w:szCs w:val="21"/>
          <w:lang w:val="fi-FI"/>
        </w:rPr>
        <w:t>imit the number of non-overlapping carriers, and not to restrict t</w:t>
      </w:r>
      <w:r w:rsidR="0043218F" w:rsidRPr="00612E25">
        <w:rPr>
          <w:sz w:val="21"/>
          <w:szCs w:val="21"/>
          <w:lang w:val="en-GB"/>
        </w:rPr>
        <w:t>he total numb</w:t>
      </w:r>
      <w:r w:rsidR="0043218F">
        <w:rPr>
          <w:sz w:val="21"/>
          <w:szCs w:val="21"/>
          <w:lang w:val="en-GB"/>
        </w:rPr>
        <w:t>er of carriers for EMR in RAN4</w:t>
      </w:r>
      <w:r w:rsidR="0043218F" w:rsidRPr="002C4115">
        <w:rPr>
          <w:sz w:val="21"/>
          <w:szCs w:val="21"/>
        </w:rPr>
        <w:t xml:space="preserve">, which is configured by network and </w:t>
      </w:r>
      <w:r w:rsidR="0043218F">
        <w:rPr>
          <w:sz w:val="21"/>
          <w:szCs w:val="21"/>
        </w:rPr>
        <w:t xml:space="preserve">refer to </w:t>
      </w:r>
      <w:r w:rsidR="0043218F" w:rsidRPr="002C4115">
        <w:rPr>
          <w:sz w:val="21"/>
          <w:szCs w:val="21"/>
        </w:rPr>
        <w:t xml:space="preserve">LTE </w:t>
      </w:r>
      <w:proofErr w:type="spellStart"/>
      <w:r w:rsidR="0043218F" w:rsidRPr="002C4115">
        <w:rPr>
          <w:sz w:val="21"/>
          <w:szCs w:val="21"/>
        </w:rPr>
        <w:t>euCA</w:t>
      </w:r>
      <w:proofErr w:type="spellEnd"/>
      <w:r w:rsidR="0043218F" w:rsidRPr="002C4115">
        <w:rPr>
          <w:sz w:val="21"/>
          <w:szCs w:val="21"/>
        </w:rPr>
        <w:t>.</w:t>
      </w:r>
    </w:p>
    <w:p w14:paraId="3773C7ED" w14:textId="5C2AF929" w:rsidR="0043218F" w:rsidRPr="00BC2AC7" w:rsidRDefault="0043218F" w:rsidP="005757E1">
      <w:pPr>
        <w:spacing w:beforeLines="50" w:before="120" w:after="50"/>
        <w:jc w:val="both"/>
        <w:rPr>
          <w:rFonts w:eastAsiaTheme="minorEastAsia"/>
          <w:sz w:val="21"/>
          <w:szCs w:val="21"/>
          <w:lang w:eastAsia="zh-CN"/>
        </w:rPr>
      </w:pPr>
      <w:r w:rsidRPr="00522FA7">
        <w:rPr>
          <w:sz w:val="21"/>
          <w:szCs w:val="21"/>
          <w:lang w:eastAsia="zh-CN"/>
        </w:rPr>
        <w:t xml:space="preserve">In LTE rel-15, the following multiplicity and type constraints are defined to limit the size of the different IEs used for configuring the early measurement configuration/results. </w:t>
      </w:r>
      <w:r>
        <w:rPr>
          <w:sz w:val="21"/>
          <w:szCs w:val="21"/>
          <w:lang w:eastAsia="zh-CN"/>
        </w:rPr>
        <w:t>T</w:t>
      </w:r>
      <w:r w:rsidRPr="002C4115">
        <w:rPr>
          <w:sz w:val="21"/>
          <w:szCs w:val="21"/>
          <w:lang w:eastAsia="zh-CN"/>
        </w:rPr>
        <w:t>he UE can be configured with 8 inter-frequency carriers to measure but it can report a maximum of 3 for EMR.</w:t>
      </w:r>
      <w:r>
        <w:rPr>
          <w:sz w:val="21"/>
          <w:szCs w:val="21"/>
          <w:lang w:eastAsia="zh-CN"/>
        </w:rPr>
        <w:t xml:space="preserve"> </w:t>
      </w:r>
    </w:p>
    <w:tbl>
      <w:tblPr>
        <w:tblStyle w:val="af2"/>
        <w:tblW w:w="5000" w:type="pct"/>
        <w:tblLook w:val="04A0" w:firstRow="1" w:lastRow="0" w:firstColumn="1" w:lastColumn="0" w:noHBand="0" w:noVBand="1"/>
      </w:tblPr>
      <w:tblGrid>
        <w:gridCol w:w="1838"/>
        <w:gridCol w:w="709"/>
        <w:gridCol w:w="2978"/>
        <w:gridCol w:w="4212"/>
      </w:tblGrid>
      <w:tr w:rsidR="0043218F" w:rsidRPr="00522FA7" w14:paraId="00387428" w14:textId="77777777" w:rsidTr="00AE1C79">
        <w:tc>
          <w:tcPr>
            <w:tcW w:w="944" w:type="pct"/>
          </w:tcPr>
          <w:p w14:paraId="6FC992E8" w14:textId="77777777" w:rsidR="0043218F" w:rsidRPr="00522FA7" w:rsidRDefault="0043218F" w:rsidP="005757E1">
            <w:pPr>
              <w:spacing w:beforeLines="50" w:before="120" w:after="50"/>
              <w:jc w:val="both"/>
              <w:rPr>
                <w:b/>
                <w:sz w:val="18"/>
              </w:rPr>
            </w:pPr>
          </w:p>
        </w:tc>
        <w:tc>
          <w:tcPr>
            <w:tcW w:w="364" w:type="pct"/>
          </w:tcPr>
          <w:p w14:paraId="2315B6E2" w14:textId="77777777" w:rsidR="0043218F" w:rsidRPr="00522FA7" w:rsidRDefault="0043218F" w:rsidP="005757E1">
            <w:pPr>
              <w:spacing w:beforeLines="50" w:before="120" w:after="50"/>
              <w:jc w:val="both"/>
              <w:rPr>
                <w:b/>
                <w:sz w:val="18"/>
              </w:rPr>
            </w:pPr>
            <w:r w:rsidRPr="00522FA7">
              <w:rPr>
                <w:b/>
                <w:sz w:val="18"/>
              </w:rPr>
              <w:t>Value</w:t>
            </w:r>
          </w:p>
        </w:tc>
        <w:tc>
          <w:tcPr>
            <w:tcW w:w="1529" w:type="pct"/>
          </w:tcPr>
          <w:p w14:paraId="1315C576" w14:textId="77777777" w:rsidR="0043218F" w:rsidRPr="00522FA7" w:rsidRDefault="0043218F" w:rsidP="005757E1">
            <w:pPr>
              <w:spacing w:beforeLines="50" w:before="120" w:after="50"/>
              <w:jc w:val="both"/>
              <w:rPr>
                <w:b/>
                <w:sz w:val="18"/>
              </w:rPr>
            </w:pPr>
            <w:r w:rsidRPr="00522FA7">
              <w:rPr>
                <w:b/>
                <w:sz w:val="18"/>
              </w:rPr>
              <w:t>Definition</w:t>
            </w:r>
          </w:p>
        </w:tc>
        <w:tc>
          <w:tcPr>
            <w:tcW w:w="2163" w:type="pct"/>
          </w:tcPr>
          <w:p w14:paraId="4544ECAD" w14:textId="77777777" w:rsidR="0043218F" w:rsidRPr="00522FA7" w:rsidRDefault="0043218F" w:rsidP="005757E1">
            <w:pPr>
              <w:spacing w:beforeLines="50" w:before="120" w:after="50"/>
              <w:jc w:val="both"/>
              <w:rPr>
                <w:b/>
                <w:sz w:val="18"/>
              </w:rPr>
            </w:pPr>
            <w:r w:rsidRPr="00522FA7">
              <w:rPr>
                <w:b/>
                <w:sz w:val="18"/>
              </w:rPr>
              <w:t>Used in</w:t>
            </w:r>
          </w:p>
        </w:tc>
      </w:tr>
      <w:tr w:rsidR="0043218F" w:rsidRPr="00751BC3" w14:paraId="51054EB8" w14:textId="77777777" w:rsidTr="00AE1C79">
        <w:tc>
          <w:tcPr>
            <w:tcW w:w="944" w:type="pct"/>
          </w:tcPr>
          <w:p w14:paraId="10CCC4B4" w14:textId="77777777" w:rsidR="0043218F" w:rsidRPr="00751BC3" w:rsidRDefault="0043218F" w:rsidP="005757E1">
            <w:pPr>
              <w:spacing w:beforeLines="50" w:before="120" w:after="50"/>
              <w:jc w:val="both"/>
              <w:rPr>
                <w:sz w:val="18"/>
              </w:rPr>
            </w:pPr>
            <w:r w:rsidRPr="00751BC3">
              <w:rPr>
                <w:sz w:val="18"/>
              </w:rPr>
              <w:t>maxCellMeasIdle-r15</w:t>
            </w:r>
            <w:r w:rsidRPr="00751BC3">
              <w:rPr>
                <w:sz w:val="18"/>
              </w:rPr>
              <w:tab/>
            </w:r>
          </w:p>
        </w:tc>
        <w:tc>
          <w:tcPr>
            <w:tcW w:w="364" w:type="pct"/>
          </w:tcPr>
          <w:p w14:paraId="1AA2DA47" w14:textId="77777777" w:rsidR="0043218F" w:rsidRPr="00751BC3" w:rsidRDefault="0043218F" w:rsidP="005757E1">
            <w:pPr>
              <w:spacing w:beforeLines="50" w:before="120" w:after="50"/>
              <w:jc w:val="both"/>
              <w:rPr>
                <w:sz w:val="18"/>
              </w:rPr>
            </w:pPr>
            <w:r w:rsidRPr="00751BC3">
              <w:rPr>
                <w:sz w:val="18"/>
              </w:rPr>
              <w:t>8</w:t>
            </w:r>
          </w:p>
        </w:tc>
        <w:tc>
          <w:tcPr>
            <w:tcW w:w="1529" w:type="pct"/>
          </w:tcPr>
          <w:p w14:paraId="749C9011" w14:textId="77777777" w:rsidR="0043218F" w:rsidRPr="00751BC3" w:rsidRDefault="0043218F" w:rsidP="005757E1">
            <w:pPr>
              <w:spacing w:beforeLines="50" w:before="120" w:after="50"/>
              <w:jc w:val="both"/>
              <w:rPr>
                <w:sz w:val="18"/>
              </w:rPr>
            </w:pPr>
            <w:r w:rsidRPr="00751BC3">
              <w:rPr>
                <w:sz w:val="18"/>
              </w:rPr>
              <w:t>Maximum number of neighboring inter-frequency cells per carrier measured in IDLE mode</w:t>
            </w:r>
          </w:p>
        </w:tc>
        <w:tc>
          <w:tcPr>
            <w:tcW w:w="2163" w:type="pct"/>
          </w:tcPr>
          <w:p w14:paraId="354FCA01" w14:textId="77777777" w:rsidR="0043218F" w:rsidRPr="00751BC3" w:rsidRDefault="0043218F" w:rsidP="005757E1">
            <w:pPr>
              <w:spacing w:beforeLines="50" w:before="120" w:after="50"/>
              <w:jc w:val="both"/>
              <w:rPr>
                <w:sz w:val="18"/>
                <w:lang w:val="en-GB"/>
              </w:rPr>
            </w:pPr>
            <w:r w:rsidRPr="00751BC3">
              <w:rPr>
                <w:sz w:val="18"/>
                <w:lang w:val="en-GB"/>
              </w:rPr>
              <w:t>CellList-r15 ::=</w:t>
            </w:r>
            <w:r w:rsidRPr="00751BC3">
              <w:rPr>
                <w:sz w:val="18"/>
                <w:lang w:val="en-GB"/>
              </w:rPr>
              <w:tab/>
            </w:r>
            <w:r w:rsidRPr="00751BC3">
              <w:rPr>
                <w:sz w:val="18"/>
                <w:lang w:val="en-GB"/>
              </w:rPr>
              <w:tab/>
              <w:t xml:space="preserve">SEQUENCE (SIZE (1.. maxCellMeasIdle-r15)) OF </w:t>
            </w:r>
            <w:proofErr w:type="spellStart"/>
            <w:r w:rsidRPr="00751BC3">
              <w:rPr>
                <w:sz w:val="18"/>
                <w:lang w:val="en-GB"/>
              </w:rPr>
              <w:t>PhysCellIdRange</w:t>
            </w:r>
            <w:proofErr w:type="spellEnd"/>
          </w:p>
        </w:tc>
      </w:tr>
      <w:tr w:rsidR="0043218F" w:rsidRPr="00751BC3" w14:paraId="3EF21B79" w14:textId="77777777" w:rsidTr="00AE1C79">
        <w:tc>
          <w:tcPr>
            <w:tcW w:w="944" w:type="pct"/>
          </w:tcPr>
          <w:p w14:paraId="53A9D830" w14:textId="77777777" w:rsidR="0043218F" w:rsidRPr="00751BC3" w:rsidRDefault="0043218F" w:rsidP="005757E1">
            <w:pPr>
              <w:spacing w:beforeLines="50" w:before="120" w:after="50"/>
              <w:jc w:val="both"/>
              <w:rPr>
                <w:sz w:val="18"/>
              </w:rPr>
            </w:pPr>
            <w:r w:rsidRPr="00751BC3">
              <w:rPr>
                <w:sz w:val="18"/>
              </w:rPr>
              <w:t>maxFreqIdle-r15</w:t>
            </w:r>
            <w:r w:rsidRPr="00751BC3">
              <w:rPr>
                <w:sz w:val="18"/>
              </w:rPr>
              <w:tab/>
            </w:r>
          </w:p>
        </w:tc>
        <w:tc>
          <w:tcPr>
            <w:tcW w:w="364" w:type="pct"/>
          </w:tcPr>
          <w:p w14:paraId="35D78021" w14:textId="77777777" w:rsidR="0043218F" w:rsidRPr="00751BC3" w:rsidRDefault="0043218F" w:rsidP="005757E1">
            <w:pPr>
              <w:spacing w:beforeLines="50" w:before="120" w:after="50"/>
              <w:jc w:val="both"/>
              <w:rPr>
                <w:sz w:val="18"/>
              </w:rPr>
            </w:pPr>
            <w:r w:rsidRPr="00751BC3">
              <w:rPr>
                <w:sz w:val="18"/>
              </w:rPr>
              <w:t>8</w:t>
            </w:r>
          </w:p>
        </w:tc>
        <w:tc>
          <w:tcPr>
            <w:tcW w:w="1529" w:type="pct"/>
          </w:tcPr>
          <w:p w14:paraId="275B51E6" w14:textId="77777777" w:rsidR="0043218F" w:rsidRPr="00751BC3" w:rsidRDefault="0043218F" w:rsidP="005757E1">
            <w:pPr>
              <w:spacing w:beforeLines="50" w:before="120" w:after="50"/>
              <w:jc w:val="both"/>
              <w:rPr>
                <w:sz w:val="18"/>
              </w:rPr>
            </w:pPr>
            <w:r w:rsidRPr="00751BC3">
              <w:rPr>
                <w:sz w:val="18"/>
              </w:rPr>
              <w:t xml:space="preserve">Maximum number of carrier frequencies for IDLE mode measurements configured by </w:t>
            </w:r>
            <w:proofErr w:type="spellStart"/>
            <w:r w:rsidRPr="00751BC3">
              <w:rPr>
                <w:sz w:val="18"/>
              </w:rPr>
              <w:t>eNB</w:t>
            </w:r>
            <w:proofErr w:type="spellEnd"/>
          </w:p>
        </w:tc>
        <w:tc>
          <w:tcPr>
            <w:tcW w:w="2163" w:type="pct"/>
          </w:tcPr>
          <w:p w14:paraId="7561AB36" w14:textId="77777777" w:rsidR="0043218F" w:rsidRPr="00751BC3" w:rsidRDefault="0043218F" w:rsidP="005757E1">
            <w:pPr>
              <w:spacing w:beforeLines="50" w:before="120" w:after="50"/>
              <w:jc w:val="both"/>
              <w:rPr>
                <w:sz w:val="18"/>
                <w:lang w:val="en-GB"/>
              </w:rPr>
            </w:pPr>
            <w:r w:rsidRPr="00751BC3">
              <w:rPr>
                <w:sz w:val="18"/>
                <w:lang w:val="en-GB"/>
              </w:rPr>
              <w:t>EUTRA-CarrierList-r15 ::= SEQUENCE (SIZE (1..maxFreqIdle-r15)) OF MeasIdleCarrierEUTRA-r15</w:t>
            </w:r>
          </w:p>
        </w:tc>
      </w:tr>
      <w:tr w:rsidR="0043218F" w:rsidRPr="00751BC3" w14:paraId="6C0B374E" w14:textId="77777777" w:rsidTr="00AE1C79">
        <w:trPr>
          <w:trHeight w:val="441"/>
        </w:trPr>
        <w:tc>
          <w:tcPr>
            <w:tcW w:w="944" w:type="pct"/>
          </w:tcPr>
          <w:p w14:paraId="6914B750" w14:textId="77777777" w:rsidR="0043218F" w:rsidRPr="00751BC3" w:rsidRDefault="0043218F" w:rsidP="005757E1">
            <w:pPr>
              <w:spacing w:beforeLines="50" w:before="120" w:after="50"/>
              <w:jc w:val="both"/>
              <w:rPr>
                <w:sz w:val="18"/>
              </w:rPr>
            </w:pPr>
            <w:r w:rsidRPr="00751BC3">
              <w:rPr>
                <w:sz w:val="18"/>
              </w:rPr>
              <w:lastRenderedPageBreak/>
              <w:t>maxIdleMeasCarriers-r15</w:t>
            </w:r>
          </w:p>
        </w:tc>
        <w:tc>
          <w:tcPr>
            <w:tcW w:w="364" w:type="pct"/>
          </w:tcPr>
          <w:p w14:paraId="5AC96768" w14:textId="77777777" w:rsidR="0043218F" w:rsidRPr="00751BC3" w:rsidRDefault="0043218F" w:rsidP="005757E1">
            <w:pPr>
              <w:spacing w:beforeLines="50" w:before="120" w:after="50"/>
              <w:jc w:val="both"/>
              <w:rPr>
                <w:sz w:val="18"/>
              </w:rPr>
            </w:pPr>
            <w:r w:rsidRPr="00751BC3">
              <w:rPr>
                <w:sz w:val="18"/>
              </w:rPr>
              <w:t>3</w:t>
            </w:r>
          </w:p>
        </w:tc>
        <w:tc>
          <w:tcPr>
            <w:tcW w:w="1529" w:type="pct"/>
          </w:tcPr>
          <w:p w14:paraId="7B90D778" w14:textId="77777777" w:rsidR="0043218F" w:rsidRPr="00751BC3" w:rsidRDefault="0043218F" w:rsidP="005757E1">
            <w:pPr>
              <w:spacing w:beforeLines="50" w:before="120" w:after="50"/>
              <w:jc w:val="both"/>
              <w:rPr>
                <w:sz w:val="18"/>
              </w:rPr>
            </w:pPr>
            <w:r w:rsidRPr="00751BC3">
              <w:rPr>
                <w:sz w:val="18"/>
              </w:rPr>
              <w:t>Maximum number of neighboring inter-frequency carriers measured in IDLE mode</w:t>
            </w:r>
          </w:p>
        </w:tc>
        <w:tc>
          <w:tcPr>
            <w:tcW w:w="2163" w:type="pct"/>
          </w:tcPr>
          <w:p w14:paraId="7EA71CDD" w14:textId="77777777" w:rsidR="0043218F" w:rsidRPr="00751BC3" w:rsidRDefault="0043218F" w:rsidP="005757E1">
            <w:pPr>
              <w:spacing w:beforeLines="50" w:before="120" w:after="50"/>
              <w:jc w:val="both"/>
              <w:rPr>
                <w:sz w:val="18"/>
              </w:rPr>
            </w:pPr>
            <w:r w:rsidRPr="00751BC3">
              <w:rPr>
                <w:sz w:val="18"/>
              </w:rPr>
              <w:t>MeasResultListIdle-r15</w:t>
            </w:r>
            <w:r w:rsidRPr="00751BC3">
              <w:rPr>
                <w:sz w:val="18"/>
              </w:rPr>
              <w:tab/>
              <w:t>::= SEQUENCE (SIZE (1..maxIdleMeasCarriers-r15)) OF MeasResultIdle-r15</w:t>
            </w:r>
          </w:p>
        </w:tc>
      </w:tr>
    </w:tbl>
    <w:p w14:paraId="05559045" w14:textId="183BF029" w:rsidR="0043218F" w:rsidRPr="002C4115" w:rsidRDefault="0043218F" w:rsidP="005757E1">
      <w:pPr>
        <w:spacing w:beforeLines="50" w:before="120" w:afterLines="50" w:after="120"/>
        <w:jc w:val="both"/>
        <w:rPr>
          <w:sz w:val="21"/>
          <w:szCs w:val="21"/>
          <w:lang w:val="en-GB"/>
        </w:rPr>
      </w:pPr>
      <w:r w:rsidRPr="00751BC3">
        <w:rPr>
          <w:rFonts w:eastAsiaTheme="minorEastAsia"/>
          <w:sz w:val="21"/>
          <w:szCs w:val="21"/>
          <w:lang w:val="fi-FI" w:eastAsia="zh-CN"/>
        </w:rPr>
        <w:t>Based on this, f</w:t>
      </w:r>
      <w:r w:rsidRPr="00751BC3">
        <w:rPr>
          <w:sz w:val="21"/>
          <w:szCs w:val="21"/>
          <w:lang w:val="en-GB" w:eastAsia="zh-CN"/>
        </w:rPr>
        <w:t xml:space="preserve">or </w:t>
      </w:r>
      <w:r w:rsidRPr="00751BC3">
        <w:rPr>
          <w:sz w:val="21"/>
          <w:szCs w:val="21"/>
        </w:rPr>
        <w:t xml:space="preserve">NR measurements for EMR while </w:t>
      </w:r>
      <w:r w:rsidRPr="00751BC3">
        <w:rPr>
          <w:sz w:val="21"/>
          <w:szCs w:val="21"/>
          <w:lang w:eastAsia="zh-CN"/>
        </w:rPr>
        <w:t>camped in NR only</w:t>
      </w:r>
      <w:r w:rsidRPr="00751BC3">
        <w:rPr>
          <w:sz w:val="21"/>
          <w:szCs w:val="21"/>
        </w:rPr>
        <w:t>,</w:t>
      </w:r>
      <w:r w:rsidR="008766E0" w:rsidRPr="00751BC3">
        <w:rPr>
          <w:sz w:val="21"/>
          <w:szCs w:val="21"/>
          <w:lang w:val="fi-FI" w:eastAsia="zh-CN"/>
        </w:rPr>
        <w:t xml:space="preserve"> we do not preclude introducing a new capability signalling indicating the</w:t>
      </w:r>
      <w:r w:rsidR="008766E0" w:rsidRPr="00751BC3">
        <w:rPr>
          <w:sz w:val="21"/>
          <w:szCs w:val="21"/>
        </w:rPr>
        <w:t xml:space="preserve"> maximum n</w:t>
      </w:r>
      <w:r w:rsidR="008766E0" w:rsidRPr="00751BC3">
        <w:rPr>
          <w:sz w:val="21"/>
          <w:szCs w:val="21"/>
          <w:lang w:val="fi-FI" w:eastAsia="zh-CN"/>
        </w:rPr>
        <w:t xml:space="preserve">umber of </w:t>
      </w:r>
      <w:r w:rsidR="008766E0" w:rsidRPr="00751BC3">
        <w:rPr>
          <w:sz w:val="21"/>
          <w:szCs w:val="21"/>
        </w:rPr>
        <w:t xml:space="preserve">configured </w:t>
      </w:r>
      <w:r w:rsidR="008766E0" w:rsidRPr="00751BC3">
        <w:rPr>
          <w:sz w:val="21"/>
          <w:szCs w:val="21"/>
          <w:lang w:val="fi-FI" w:eastAsia="zh-CN"/>
        </w:rPr>
        <w:t xml:space="preserve">non-overlapping carriers for EMR by RAN2, but </w:t>
      </w:r>
      <w:r w:rsidR="008766E0" w:rsidRPr="00751BC3">
        <w:rPr>
          <w:sz w:val="21"/>
          <w:szCs w:val="21"/>
        </w:rPr>
        <w:t>such flexibility though useful for some scenarios may lead to specification complexity.</w:t>
      </w:r>
      <w:r w:rsidR="008766E0" w:rsidRPr="00751BC3">
        <w:rPr>
          <w:sz w:val="21"/>
          <w:szCs w:val="21"/>
          <w:lang w:val="fi-FI" w:eastAsia="zh-CN"/>
        </w:rPr>
        <w:t xml:space="preserve"> Thus,</w:t>
      </w:r>
      <w:r w:rsidRPr="00751BC3">
        <w:rPr>
          <w:sz w:val="21"/>
          <w:szCs w:val="21"/>
        </w:rPr>
        <w:t xml:space="preserve"> </w:t>
      </w:r>
      <w:r w:rsidRPr="00751BC3">
        <w:rPr>
          <w:sz w:val="21"/>
          <w:szCs w:val="21"/>
          <w:lang w:val="fi-FI" w:eastAsia="zh-CN"/>
        </w:rPr>
        <w:t>RAN4 can only</w:t>
      </w:r>
      <w:r w:rsidRPr="00751BC3">
        <w:rPr>
          <w:sz w:val="21"/>
          <w:szCs w:val="21"/>
          <w:lang w:val="en-GB"/>
        </w:rPr>
        <w:t xml:space="preserve"> </w:t>
      </w:r>
      <w:r w:rsidRPr="00751BC3">
        <w:rPr>
          <w:sz w:val="21"/>
          <w:szCs w:val="21"/>
          <w:lang w:val="fi-FI" w:eastAsia="zh-CN"/>
        </w:rPr>
        <w:t xml:space="preserve">define the maximum number of non-overlapping carriers </w:t>
      </w:r>
      <w:r w:rsidRPr="00751BC3">
        <w:rPr>
          <w:sz w:val="21"/>
          <w:szCs w:val="21"/>
          <w:lang w:val="en-GB"/>
        </w:rPr>
        <w:t>as y=3, to satisfy reporting the results from the carriers most likely to be reported.</w:t>
      </w:r>
    </w:p>
    <w:p w14:paraId="27976DE6" w14:textId="0000AE26" w:rsidR="0043218F" w:rsidRPr="00BC2AC7" w:rsidRDefault="0043218F" w:rsidP="005757E1">
      <w:pPr>
        <w:spacing w:beforeLines="50" w:before="120" w:afterLines="100" w:after="240"/>
        <w:jc w:val="both"/>
        <w:rPr>
          <w:rFonts w:eastAsiaTheme="minorEastAsia"/>
          <w:b/>
          <w:sz w:val="21"/>
          <w:szCs w:val="21"/>
          <w:lang w:val="fi-FI" w:eastAsia="zh-CN"/>
        </w:rPr>
      </w:pPr>
      <w:r w:rsidRPr="00E570D2">
        <w:rPr>
          <w:b/>
          <w:sz w:val="21"/>
          <w:szCs w:val="21"/>
          <w:lang w:val="fi-FI" w:eastAsia="zh-CN"/>
        </w:rPr>
        <w:t xml:space="preserve">Proposal </w:t>
      </w:r>
      <w:r w:rsidR="00E570D2">
        <w:rPr>
          <w:b/>
          <w:sz w:val="21"/>
          <w:szCs w:val="21"/>
          <w:lang w:val="fi-FI" w:eastAsia="zh-CN"/>
        </w:rPr>
        <w:t>7</w:t>
      </w:r>
      <w:r w:rsidRPr="00E570D2">
        <w:rPr>
          <w:b/>
          <w:sz w:val="21"/>
          <w:szCs w:val="21"/>
          <w:lang w:val="fi-FI" w:eastAsia="zh-CN"/>
        </w:rPr>
        <w:t>: RAN4 to define the maximum number</w:t>
      </w:r>
      <w:r w:rsidR="00E570D2" w:rsidRPr="00E570D2">
        <w:rPr>
          <w:b/>
          <w:sz w:val="21"/>
          <w:szCs w:val="21"/>
          <w:lang w:val="fi-FI" w:eastAsia="zh-CN"/>
        </w:rPr>
        <w:t xml:space="preserve"> y=3</w:t>
      </w:r>
      <w:r w:rsidRPr="00E570D2">
        <w:rPr>
          <w:b/>
          <w:sz w:val="21"/>
          <w:szCs w:val="21"/>
          <w:lang w:val="fi-FI" w:eastAsia="zh-CN"/>
        </w:rPr>
        <w:t xml:space="preserve"> o</w:t>
      </w:r>
      <w:r w:rsidR="00E570D2" w:rsidRPr="00E570D2">
        <w:rPr>
          <w:b/>
          <w:sz w:val="21"/>
          <w:szCs w:val="21"/>
          <w:lang w:val="fi-FI" w:eastAsia="zh-CN"/>
        </w:rPr>
        <w:t xml:space="preserve">f non-overlapping carriers only. Otherwsie, </w:t>
      </w:r>
      <w:r w:rsidR="005F3F1C" w:rsidRPr="00E570D2">
        <w:rPr>
          <w:b/>
          <w:sz w:val="21"/>
          <w:szCs w:val="21"/>
          <w:lang w:val="fi-FI" w:eastAsia="zh-CN"/>
        </w:rPr>
        <w:t>a new capability signalling indicating the</w:t>
      </w:r>
      <w:r w:rsidR="005F3F1C" w:rsidRPr="00E570D2">
        <w:rPr>
          <w:b/>
          <w:sz w:val="21"/>
          <w:szCs w:val="21"/>
        </w:rPr>
        <w:t xml:space="preserve"> maximum n</w:t>
      </w:r>
      <w:r w:rsidR="005F3F1C" w:rsidRPr="00E570D2">
        <w:rPr>
          <w:b/>
          <w:sz w:val="21"/>
          <w:szCs w:val="21"/>
          <w:lang w:val="fi-FI" w:eastAsia="zh-CN"/>
        </w:rPr>
        <w:t xml:space="preserve">umber of </w:t>
      </w:r>
      <w:r w:rsidR="005F3F1C" w:rsidRPr="00E570D2">
        <w:rPr>
          <w:b/>
          <w:sz w:val="21"/>
          <w:szCs w:val="21"/>
        </w:rPr>
        <w:t xml:space="preserve">configured </w:t>
      </w:r>
      <w:r w:rsidR="005F3F1C" w:rsidRPr="00E570D2">
        <w:rPr>
          <w:b/>
          <w:sz w:val="21"/>
          <w:szCs w:val="21"/>
          <w:lang w:val="fi-FI" w:eastAsia="zh-CN"/>
        </w:rPr>
        <w:t xml:space="preserve">non-overlapping carriers for EMR </w:t>
      </w:r>
      <w:r w:rsidR="00E570D2" w:rsidRPr="00E570D2">
        <w:rPr>
          <w:b/>
          <w:sz w:val="21"/>
          <w:szCs w:val="21"/>
          <w:lang w:val="fi-FI" w:eastAsia="zh-CN"/>
        </w:rPr>
        <w:t xml:space="preserve">to be </w:t>
      </w:r>
      <w:r w:rsidR="005F3F1C" w:rsidRPr="00E570D2">
        <w:rPr>
          <w:b/>
          <w:sz w:val="21"/>
          <w:szCs w:val="21"/>
          <w:lang w:val="fi-FI" w:eastAsia="zh-CN"/>
        </w:rPr>
        <w:t>defined in RAN2</w:t>
      </w:r>
      <w:r w:rsidR="00BC2AC7">
        <w:rPr>
          <w:rFonts w:eastAsiaTheme="minorEastAsia" w:hint="eastAsia"/>
          <w:b/>
          <w:sz w:val="21"/>
          <w:szCs w:val="21"/>
          <w:lang w:val="fi-FI" w:eastAsia="zh-CN"/>
        </w:rPr>
        <w:t>.</w:t>
      </w:r>
    </w:p>
    <w:p w14:paraId="7C07A3A2" w14:textId="77777777" w:rsidR="001805C1" w:rsidRPr="00C13890" w:rsidRDefault="001805C1" w:rsidP="005757E1">
      <w:pPr>
        <w:pBdr>
          <w:bottom w:val="single" w:sz="12" w:space="1" w:color="auto"/>
        </w:pBdr>
        <w:spacing w:beforeLines="50" w:before="120" w:after="50"/>
        <w:rPr>
          <w:rFonts w:ascii="Arial" w:hAnsi="Arial"/>
          <w:lang w:eastAsia="ja-JP"/>
        </w:rPr>
      </w:pPr>
    </w:p>
    <w:p w14:paraId="4C1D858C" w14:textId="3600DAF4" w:rsidR="001805C1" w:rsidRPr="00B41B29" w:rsidRDefault="00B41B29" w:rsidP="005757E1">
      <w:pPr>
        <w:numPr>
          <w:ilvl w:val="0"/>
          <w:numId w:val="1"/>
        </w:numPr>
        <w:tabs>
          <w:tab w:val="left" w:pos="540"/>
          <w:tab w:val="left" w:pos="1800"/>
          <w:tab w:val="left" w:pos="2520"/>
        </w:tabs>
        <w:spacing w:beforeLines="50" w:before="120" w:after="50"/>
        <w:outlineLvl w:val="0"/>
        <w:rPr>
          <w:rFonts w:ascii="Arial" w:hAnsi="Arial" w:cs="Arial"/>
          <w:sz w:val="30"/>
          <w:szCs w:val="30"/>
        </w:rPr>
      </w:pPr>
      <w:r>
        <w:rPr>
          <w:rFonts w:ascii="Arial" w:eastAsiaTheme="minorEastAsia" w:hAnsi="Arial" w:cs="Arial" w:hint="eastAsia"/>
          <w:sz w:val="30"/>
          <w:szCs w:val="30"/>
          <w:lang w:eastAsia="zh-CN"/>
        </w:rPr>
        <w:t>C</w:t>
      </w:r>
      <w:r>
        <w:rPr>
          <w:rFonts w:ascii="Arial" w:eastAsiaTheme="minorEastAsia" w:hAnsi="Arial" w:cs="Arial"/>
          <w:sz w:val="30"/>
          <w:szCs w:val="30"/>
          <w:lang w:eastAsia="zh-CN"/>
        </w:rPr>
        <w:t>onclusion</w:t>
      </w:r>
    </w:p>
    <w:p w14:paraId="3D16FD51" w14:textId="66C78FEA" w:rsidR="00B41B29" w:rsidRPr="00B41B29" w:rsidRDefault="00B41B29" w:rsidP="005757E1">
      <w:pPr>
        <w:spacing w:beforeLines="50" w:before="120" w:afterLines="50" w:after="120"/>
        <w:jc w:val="both"/>
        <w:rPr>
          <w:sz w:val="21"/>
          <w:szCs w:val="21"/>
        </w:rPr>
      </w:pPr>
      <w:r w:rsidRPr="00B41B29">
        <w:rPr>
          <w:sz w:val="21"/>
          <w:szCs w:val="21"/>
        </w:rPr>
        <w:t>I</w:t>
      </w:r>
      <w:r w:rsidRPr="00B41B29">
        <w:rPr>
          <w:rFonts w:hint="eastAsia"/>
          <w:sz w:val="21"/>
          <w:szCs w:val="21"/>
        </w:rPr>
        <w:t xml:space="preserve">n this contribution, </w:t>
      </w:r>
      <w:r w:rsidRPr="00B41B29">
        <w:rPr>
          <w:sz w:val="21"/>
          <w:szCs w:val="21"/>
        </w:rPr>
        <w:t xml:space="preserve">we propose our view </w:t>
      </w:r>
      <w:r w:rsidR="003F3E3F" w:rsidRPr="003F3E3F">
        <w:rPr>
          <w:sz w:val="21"/>
          <w:szCs w:val="21"/>
        </w:rPr>
        <w:t xml:space="preserve">on MR-DC </w:t>
      </w:r>
      <w:r w:rsidR="003F3E3F">
        <w:rPr>
          <w:sz w:val="21"/>
          <w:szCs w:val="21"/>
        </w:rPr>
        <w:t>EMR</w:t>
      </w:r>
      <w:r w:rsidR="003F3E3F" w:rsidRPr="003F3E3F">
        <w:rPr>
          <w:sz w:val="21"/>
          <w:szCs w:val="21"/>
        </w:rPr>
        <w:t xml:space="preserve"> </w:t>
      </w:r>
      <w:r w:rsidRPr="00B41B29">
        <w:rPr>
          <w:sz w:val="21"/>
          <w:szCs w:val="21"/>
        </w:rPr>
        <w:t>as followings:</w:t>
      </w:r>
    </w:p>
    <w:p w14:paraId="190FB3E1" w14:textId="77777777" w:rsidR="00FF7A41" w:rsidRDefault="00FF7A41" w:rsidP="005757E1">
      <w:pPr>
        <w:tabs>
          <w:tab w:val="num" w:pos="1440"/>
        </w:tabs>
        <w:spacing w:beforeLines="50" w:before="120" w:afterLines="50" w:after="120"/>
        <w:rPr>
          <w:b/>
          <w:sz w:val="21"/>
          <w:szCs w:val="21"/>
        </w:rPr>
      </w:pPr>
      <w:r w:rsidRPr="002949FD">
        <w:rPr>
          <w:b/>
          <w:sz w:val="21"/>
          <w:szCs w:val="21"/>
        </w:rPr>
        <w:t xml:space="preserve">Proposal </w:t>
      </w:r>
      <w:r>
        <w:rPr>
          <w:b/>
          <w:sz w:val="21"/>
          <w:szCs w:val="21"/>
        </w:rPr>
        <w:t>1</w:t>
      </w:r>
      <w:r w:rsidRPr="002949FD">
        <w:rPr>
          <w:b/>
          <w:sz w:val="21"/>
          <w:szCs w:val="21"/>
        </w:rPr>
        <w:t xml:space="preserve">: The condition </w:t>
      </w:r>
      <w:r>
        <w:rPr>
          <w:b/>
          <w:sz w:val="21"/>
          <w:szCs w:val="21"/>
        </w:rPr>
        <w:t>of</w:t>
      </w:r>
      <w:r w:rsidRPr="002949FD">
        <w:rPr>
          <w:b/>
          <w:sz w:val="21"/>
          <w:szCs w:val="21"/>
        </w:rPr>
        <w:t xml:space="preserve"> ‘actively measured’ </w:t>
      </w:r>
      <w:r>
        <w:rPr>
          <w:b/>
          <w:sz w:val="21"/>
          <w:szCs w:val="21"/>
        </w:rPr>
        <w:t>carrier for EMR at least meets:</w:t>
      </w:r>
    </w:p>
    <w:p w14:paraId="0A7485B3" w14:textId="77777777" w:rsidR="00FF7A41" w:rsidRPr="000F149A" w:rsidRDefault="00FF7A41" w:rsidP="005757E1">
      <w:pPr>
        <w:pStyle w:val="af0"/>
        <w:numPr>
          <w:ilvl w:val="0"/>
          <w:numId w:val="46"/>
        </w:numPr>
        <w:tabs>
          <w:tab w:val="num" w:pos="1440"/>
        </w:tabs>
        <w:spacing w:beforeLines="50" w:before="120" w:afterLines="50" w:after="120"/>
        <w:rPr>
          <w:rFonts w:eastAsia="MS Mincho"/>
          <w:b/>
          <w:sz w:val="21"/>
          <w:szCs w:val="21"/>
          <w:lang w:eastAsia="en-US"/>
        </w:rPr>
      </w:pPr>
      <w:r w:rsidRPr="000F149A">
        <w:rPr>
          <w:rFonts w:eastAsia="MS Mincho"/>
          <w:b/>
          <w:sz w:val="21"/>
          <w:szCs w:val="21"/>
          <w:lang w:eastAsia="en-US"/>
        </w:rPr>
        <w:t>T331 timer is active</w:t>
      </w:r>
    </w:p>
    <w:p w14:paraId="4B51B814" w14:textId="4B2824ED" w:rsidR="00FF7A41" w:rsidRPr="00FF7A41" w:rsidRDefault="00FF7A41" w:rsidP="005757E1">
      <w:pPr>
        <w:pStyle w:val="af0"/>
        <w:numPr>
          <w:ilvl w:val="0"/>
          <w:numId w:val="46"/>
        </w:numPr>
        <w:tabs>
          <w:tab w:val="num" w:pos="1440"/>
        </w:tabs>
        <w:spacing w:beforeLines="50" w:before="120" w:afterLines="50" w:after="120"/>
        <w:rPr>
          <w:rFonts w:eastAsia="MS Mincho"/>
          <w:b/>
          <w:sz w:val="21"/>
          <w:szCs w:val="21"/>
          <w:lang w:eastAsia="en-US"/>
        </w:rPr>
      </w:pPr>
      <w:r w:rsidRPr="000F149A">
        <w:rPr>
          <w:rFonts w:eastAsia="MS Mincho"/>
          <w:b/>
          <w:sz w:val="21"/>
          <w:szCs w:val="21"/>
          <w:lang w:eastAsia="en-US"/>
        </w:rPr>
        <w:t>Serving cell supports EMR and is valid for UE</w:t>
      </w:r>
    </w:p>
    <w:p w14:paraId="438DDF67" w14:textId="28A36D24" w:rsidR="00072628" w:rsidRPr="002C4115" w:rsidRDefault="00072628" w:rsidP="005757E1">
      <w:pPr>
        <w:spacing w:beforeLines="50" w:before="120" w:afterLines="50" w:after="120"/>
        <w:jc w:val="both"/>
        <w:rPr>
          <w:b/>
          <w:sz w:val="21"/>
          <w:szCs w:val="21"/>
          <w:lang w:eastAsia="zh-CN"/>
        </w:rPr>
      </w:pPr>
      <w:r>
        <w:rPr>
          <w:b/>
          <w:sz w:val="21"/>
          <w:szCs w:val="21"/>
          <w:lang w:eastAsia="zh-CN"/>
        </w:rPr>
        <w:t xml:space="preserve">Proposal </w:t>
      </w:r>
      <w:r w:rsidR="00FF7A41">
        <w:rPr>
          <w:b/>
          <w:sz w:val="21"/>
          <w:szCs w:val="21"/>
          <w:lang w:eastAsia="zh-CN"/>
        </w:rPr>
        <w:t>2</w:t>
      </w:r>
      <w:r w:rsidRPr="002C4115">
        <w:rPr>
          <w:b/>
          <w:sz w:val="21"/>
          <w:szCs w:val="21"/>
          <w:lang w:eastAsia="zh-CN"/>
        </w:rPr>
        <w:t>: Define that an overlapping carrier is a carrier which the UE is actively measuring for mobility and EMR, and a non-overlapping carrier is a carrier which the UE is actively measuring for EMR only.</w:t>
      </w:r>
    </w:p>
    <w:p w14:paraId="15A200D6" w14:textId="77777777" w:rsidR="00072628" w:rsidRPr="002C4115" w:rsidRDefault="00072628" w:rsidP="005757E1">
      <w:pPr>
        <w:spacing w:beforeLines="50" w:before="120" w:afterLines="50" w:after="120"/>
        <w:jc w:val="both"/>
        <w:rPr>
          <w:rFonts w:eastAsiaTheme="minorEastAsia"/>
          <w:b/>
          <w:sz w:val="21"/>
          <w:szCs w:val="21"/>
          <w:lang w:val="fi-FI" w:eastAsia="zh-CN"/>
        </w:rPr>
      </w:pPr>
      <w:r w:rsidRPr="002C4115">
        <w:rPr>
          <w:b/>
          <w:sz w:val="21"/>
          <w:szCs w:val="21"/>
          <w:lang w:val="fi-FI" w:eastAsia="zh-CN"/>
        </w:rPr>
        <w:t>Proposal 3: Do not introduce any threshold on serving cell</w:t>
      </w:r>
      <w:r>
        <w:rPr>
          <w:b/>
          <w:sz w:val="21"/>
          <w:szCs w:val="21"/>
          <w:lang w:val="fi-FI" w:eastAsia="zh-CN"/>
        </w:rPr>
        <w:t xml:space="preserve"> based</w:t>
      </w:r>
      <w:r w:rsidRPr="002C4115">
        <w:rPr>
          <w:b/>
          <w:sz w:val="21"/>
          <w:szCs w:val="21"/>
          <w:lang w:val="fi-FI" w:eastAsia="zh-CN"/>
        </w:rPr>
        <w:t xml:space="preserve"> condition for EMR, otherwise RAN4 can wait and follow RAN2’s conclusion. </w:t>
      </w:r>
    </w:p>
    <w:p w14:paraId="49D52B00" w14:textId="77777777" w:rsidR="00E570D2" w:rsidRPr="002C198A" w:rsidRDefault="00E570D2" w:rsidP="005757E1">
      <w:pPr>
        <w:spacing w:beforeLines="50" w:before="120" w:afterLines="50" w:after="120"/>
        <w:jc w:val="both"/>
        <w:rPr>
          <w:rFonts w:eastAsiaTheme="minorEastAsia"/>
          <w:b/>
          <w:sz w:val="21"/>
          <w:szCs w:val="21"/>
          <w:lang w:val="fi-FI" w:eastAsia="zh-CN"/>
        </w:rPr>
      </w:pPr>
      <w:r w:rsidRPr="002C4115">
        <w:rPr>
          <w:b/>
          <w:sz w:val="21"/>
          <w:szCs w:val="21"/>
          <w:lang w:val="fi-FI" w:eastAsia="zh-CN"/>
        </w:rPr>
        <w:t xml:space="preserve">Proposal </w:t>
      </w:r>
      <w:r>
        <w:rPr>
          <w:b/>
          <w:sz w:val="21"/>
          <w:szCs w:val="21"/>
          <w:lang w:val="fi-FI" w:eastAsia="zh-CN"/>
        </w:rPr>
        <w:t>4</w:t>
      </w:r>
      <w:r w:rsidRPr="002C4115">
        <w:rPr>
          <w:b/>
          <w:sz w:val="21"/>
          <w:szCs w:val="21"/>
          <w:lang w:val="fi-FI" w:eastAsia="zh-CN"/>
        </w:rPr>
        <w:t xml:space="preserve">: </w:t>
      </w:r>
      <w:r w:rsidRPr="009E4E83">
        <w:rPr>
          <w:b/>
          <w:lang w:val="en-GB"/>
        </w:rPr>
        <w:t>RAN4 does not need</w:t>
      </w:r>
      <w:r>
        <w:rPr>
          <w:b/>
          <w:lang w:val="en-GB"/>
        </w:rPr>
        <w:t xml:space="preserve"> to define UE EMR requirements </w:t>
      </w:r>
      <w:r w:rsidRPr="009E4E83">
        <w:rPr>
          <w:b/>
          <w:lang w:val="en-GB"/>
        </w:rPr>
        <w:t>and</w:t>
      </w:r>
      <w:r w:rsidRPr="009E4E83">
        <w:rPr>
          <w:b/>
          <w:sz w:val="21"/>
          <w:szCs w:val="21"/>
          <w:lang w:val="fi-FI" w:eastAsia="zh-CN"/>
        </w:rPr>
        <w:t xml:space="preserve"> </w:t>
      </w:r>
      <w:r w:rsidRPr="002C4115">
        <w:rPr>
          <w:b/>
          <w:sz w:val="21"/>
          <w:szCs w:val="21"/>
          <w:lang w:val="fi-FI" w:eastAsia="zh-CN"/>
        </w:rPr>
        <w:t>UE is not expected to report the results of EMR after the expiry of T331</w:t>
      </w:r>
      <w:r>
        <w:rPr>
          <w:b/>
          <w:sz w:val="21"/>
          <w:szCs w:val="21"/>
          <w:lang w:val="fi-FI" w:eastAsia="zh-CN"/>
        </w:rPr>
        <w:t>.</w:t>
      </w:r>
    </w:p>
    <w:p w14:paraId="5666E294" w14:textId="77777777" w:rsidR="00E570D2" w:rsidRPr="00E570D2" w:rsidRDefault="00E570D2" w:rsidP="005757E1">
      <w:pPr>
        <w:spacing w:beforeLines="50" w:before="120" w:afterLines="50" w:after="120"/>
        <w:jc w:val="both"/>
        <w:rPr>
          <w:b/>
          <w:sz w:val="21"/>
          <w:szCs w:val="21"/>
          <w:lang w:val="fi-FI" w:eastAsia="zh-CN"/>
        </w:rPr>
      </w:pPr>
      <w:r>
        <w:rPr>
          <w:b/>
          <w:sz w:val="21"/>
          <w:szCs w:val="21"/>
          <w:lang w:val="fi-FI" w:eastAsia="zh-CN"/>
        </w:rPr>
        <w:t>Proposal</w:t>
      </w:r>
      <w:r w:rsidRPr="00E570D2">
        <w:rPr>
          <w:b/>
          <w:sz w:val="21"/>
          <w:szCs w:val="21"/>
          <w:lang w:val="fi-FI" w:eastAsia="zh-CN"/>
        </w:rPr>
        <w:t xml:space="preserve"> </w:t>
      </w:r>
      <w:r>
        <w:rPr>
          <w:b/>
          <w:sz w:val="21"/>
          <w:szCs w:val="21"/>
          <w:lang w:val="fi-FI" w:eastAsia="zh-CN"/>
        </w:rPr>
        <w:t>5</w:t>
      </w:r>
      <w:r w:rsidRPr="00E570D2">
        <w:rPr>
          <w:b/>
          <w:sz w:val="21"/>
          <w:szCs w:val="21"/>
          <w:lang w:val="fi-FI" w:eastAsia="zh-CN"/>
        </w:rPr>
        <w:t>: Current measurement delay and accuracy of cell re-selection can be reused.</w:t>
      </w:r>
    </w:p>
    <w:p w14:paraId="440F2D25" w14:textId="63A490A7" w:rsidR="00E570D2" w:rsidRPr="002C198A" w:rsidRDefault="00E570D2" w:rsidP="005757E1">
      <w:pPr>
        <w:spacing w:beforeLines="50" w:before="120" w:afterLines="50" w:after="120"/>
        <w:jc w:val="both"/>
        <w:rPr>
          <w:b/>
          <w:sz w:val="21"/>
          <w:szCs w:val="21"/>
          <w:lang w:val="fi-FI"/>
        </w:rPr>
      </w:pPr>
      <w:r w:rsidRPr="002C198A">
        <w:rPr>
          <w:b/>
          <w:sz w:val="21"/>
          <w:szCs w:val="21"/>
          <w:lang w:val="fi-FI"/>
        </w:rPr>
        <w:t xml:space="preserve">Proposal </w:t>
      </w:r>
      <w:r>
        <w:rPr>
          <w:b/>
          <w:sz w:val="21"/>
          <w:szCs w:val="21"/>
          <w:lang w:val="fi-FI"/>
        </w:rPr>
        <w:t>6</w:t>
      </w:r>
      <w:r w:rsidRPr="002C198A">
        <w:rPr>
          <w:rFonts w:eastAsiaTheme="minorEastAsia" w:hint="eastAsia"/>
          <w:b/>
          <w:sz w:val="21"/>
          <w:szCs w:val="21"/>
          <w:lang w:val="fi-FI" w:eastAsia="zh-CN"/>
        </w:rPr>
        <w:t xml:space="preserve">: </w:t>
      </w:r>
      <w:r w:rsidRPr="002C198A">
        <w:rPr>
          <w:b/>
          <w:lang w:val="en-GB"/>
        </w:rPr>
        <w:t xml:space="preserve">RAN4 define UE EMR requirements for EMR carriers while T331 timer is active. For </w:t>
      </w:r>
      <w:r w:rsidRPr="002C198A">
        <w:rPr>
          <w:b/>
          <w:sz w:val="21"/>
          <w:szCs w:val="21"/>
          <w:lang w:val="fi-FI"/>
        </w:rPr>
        <w:t>overlapping EMR carriers, measurement requirements for inter-frequency measurement can be reused, and FFS the requirements for non-overlapping EMR carriers</w:t>
      </w:r>
      <w:r w:rsidR="00BC2AC7">
        <w:rPr>
          <w:b/>
          <w:sz w:val="21"/>
          <w:szCs w:val="21"/>
          <w:lang w:val="fi-FI"/>
        </w:rPr>
        <w:t>.</w:t>
      </w:r>
    </w:p>
    <w:p w14:paraId="744A43A7" w14:textId="090A1A6E" w:rsidR="008766E0" w:rsidRPr="00BC2AC7" w:rsidRDefault="00E570D2" w:rsidP="005757E1">
      <w:pPr>
        <w:spacing w:beforeLines="50" w:before="120" w:afterLines="100" w:after="240"/>
        <w:jc w:val="both"/>
        <w:rPr>
          <w:rFonts w:eastAsiaTheme="minorEastAsia"/>
          <w:b/>
          <w:sz w:val="21"/>
          <w:szCs w:val="21"/>
          <w:lang w:val="fi-FI" w:eastAsia="zh-CN"/>
        </w:rPr>
      </w:pPr>
      <w:r w:rsidRPr="00E570D2">
        <w:rPr>
          <w:b/>
          <w:sz w:val="21"/>
          <w:szCs w:val="21"/>
          <w:lang w:val="fi-FI" w:eastAsia="zh-CN"/>
        </w:rPr>
        <w:t xml:space="preserve">Proposal </w:t>
      </w:r>
      <w:r>
        <w:rPr>
          <w:b/>
          <w:sz w:val="21"/>
          <w:szCs w:val="21"/>
          <w:lang w:val="fi-FI" w:eastAsia="zh-CN"/>
        </w:rPr>
        <w:t>7</w:t>
      </w:r>
      <w:r w:rsidRPr="00E570D2">
        <w:rPr>
          <w:b/>
          <w:sz w:val="21"/>
          <w:szCs w:val="21"/>
          <w:lang w:val="fi-FI" w:eastAsia="zh-CN"/>
        </w:rPr>
        <w:t>: RAN4 to define the maximum number y=3 of non-overlapping carriers only. Otherwsie, a new capability signalling indicating the</w:t>
      </w:r>
      <w:r w:rsidRPr="00E570D2">
        <w:rPr>
          <w:b/>
          <w:sz w:val="21"/>
          <w:szCs w:val="21"/>
        </w:rPr>
        <w:t xml:space="preserve"> maximum n</w:t>
      </w:r>
      <w:r w:rsidRPr="00E570D2">
        <w:rPr>
          <w:b/>
          <w:sz w:val="21"/>
          <w:szCs w:val="21"/>
          <w:lang w:val="fi-FI" w:eastAsia="zh-CN"/>
        </w:rPr>
        <w:t xml:space="preserve">umber of </w:t>
      </w:r>
      <w:r w:rsidRPr="00E570D2">
        <w:rPr>
          <w:b/>
          <w:sz w:val="21"/>
          <w:szCs w:val="21"/>
        </w:rPr>
        <w:t xml:space="preserve">configured </w:t>
      </w:r>
      <w:r w:rsidRPr="00E570D2">
        <w:rPr>
          <w:b/>
          <w:sz w:val="21"/>
          <w:szCs w:val="21"/>
          <w:lang w:val="fi-FI" w:eastAsia="zh-CN"/>
        </w:rPr>
        <w:t>non-overlapping carriers for EMR to be defined in RAN2</w:t>
      </w:r>
      <w:r w:rsidR="00BC2AC7">
        <w:rPr>
          <w:rFonts w:eastAsiaTheme="minorEastAsia" w:hint="eastAsia"/>
          <w:b/>
          <w:sz w:val="21"/>
          <w:szCs w:val="21"/>
          <w:lang w:val="fi-FI" w:eastAsia="zh-CN"/>
        </w:rPr>
        <w:t>.</w:t>
      </w:r>
    </w:p>
    <w:p w14:paraId="36DBCC97" w14:textId="77777777" w:rsidR="001805C1" w:rsidRPr="00C13890" w:rsidRDefault="001805C1" w:rsidP="001805C1">
      <w:pPr>
        <w:pBdr>
          <w:bottom w:val="single" w:sz="12" w:space="1" w:color="auto"/>
        </w:pBdr>
        <w:rPr>
          <w:rFonts w:ascii="Arial" w:hAnsi="Arial"/>
          <w:lang w:eastAsia="ja-JP"/>
        </w:rPr>
      </w:pPr>
    </w:p>
    <w:p w14:paraId="1A7A023A" w14:textId="580FCEE5" w:rsidR="00FB0081" w:rsidRDefault="001805C1" w:rsidP="001805C1">
      <w:pPr>
        <w:numPr>
          <w:ilvl w:val="0"/>
          <w:numId w:val="1"/>
        </w:numPr>
        <w:tabs>
          <w:tab w:val="left" w:pos="540"/>
          <w:tab w:val="left" w:pos="1800"/>
          <w:tab w:val="left" w:pos="2520"/>
        </w:tabs>
        <w:spacing w:before="240" w:after="60"/>
        <w:outlineLvl w:val="0"/>
        <w:rPr>
          <w:rFonts w:ascii="Arial" w:hAnsi="Arial" w:cs="Arial"/>
          <w:sz w:val="30"/>
          <w:szCs w:val="30"/>
        </w:rPr>
      </w:pPr>
      <w:r w:rsidRPr="001805C1">
        <w:rPr>
          <w:rFonts w:ascii="Arial" w:hAnsi="Arial" w:cs="Arial"/>
          <w:sz w:val="30"/>
          <w:szCs w:val="30"/>
        </w:rPr>
        <w:t>References</w:t>
      </w:r>
    </w:p>
    <w:p w14:paraId="1A2ABF5E" w14:textId="77777777" w:rsidR="00BC2AC7" w:rsidRDefault="008766E0" w:rsidP="008766E0">
      <w:pPr>
        <w:pStyle w:val="af0"/>
        <w:numPr>
          <w:ilvl w:val="0"/>
          <w:numId w:val="10"/>
        </w:numPr>
        <w:rPr>
          <w:sz w:val="21"/>
          <w:szCs w:val="21"/>
        </w:rPr>
      </w:pPr>
      <w:r w:rsidRPr="0038223B">
        <w:rPr>
          <w:sz w:val="21"/>
          <w:szCs w:val="21"/>
        </w:rPr>
        <w:t>R4-2002234</w:t>
      </w:r>
      <w:r w:rsidRPr="0038223B">
        <w:rPr>
          <w:rFonts w:hint="eastAsia"/>
          <w:sz w:val="21"/>
          <w:szCs w:val="21"/>
        </w:rPr>
        <w:t xml:space="preserve">, </w:t>
      </w:r>
      <w:r w:rsidRPr="0038223B">
        <w:rPr>
          <w:sz w:val="21"/>
          <w:szCs w:val="21"/>
        </w:rPr>
        <w:t>WF on MR-DC RRM requirements, Nokia, Nokia Shanghai Bell</w:t>
      </w:r>
    </w:p>
    <w:p w14:paraId="4472DF41" w14:textId="62FE8BF9" w:rsidR="008766E0" w:rsidRPr="00BC2AC7" w:rsidRDefault="00BC2AC7" w:rsidP="008766E0">
      <w:pPr>
        <w:pStyle w:val="af0"/>
        <w:numPr>
          <w:ilvl w:val="0"/>
          <w:numId w:val="10"/>
        </w:numPr>
        <w:rPr>
          <w:sz w:val="21"/>
          <w:szCs w:val="21"/>
        </w:rPr>
      </w:pPr>
      <w:r w:rsidRPr="00BC2AC7">
        <w:rPr>
          <w:sz w:val="21"/>
          <w:szCs w:val="21"/>
        </w:rPr>
        <w:t>R4-2000988</w:t>
      </w:r>
      <w:r>
        <w:rPr>
          <w:rFonts w:eastAsiaTheme="minorEastAsia" w:hint="eastAsia"/>
          <w:sz w:val="21"/>
          <w:szCs w:val="21"/>
        </w:rPr>
        <w:t>,</w:t>
      </w:r>
      <w:r>
        <w:rPr>
          <w:rFonts w:eastAsiaTheme="minorEastAsia"/>
          <w:sz w:val="21"/>
          <w:szCs w:val="21"/>
        </w:rPr>
        <w:t xml:space="preserve"> </w:t>
      </w:r>
      <w:r w:rsidRPr="00BC2AC7">
        <w:rPr>
          <w:sz w:val="21"/>
          <w:szCs w:val="21"/>
        </w:rPr>
        <w:t>On MR-DC Early Measurement reporting</w:t>
      </w:r>
      <w:r>
        <w:rPr>
          <w:sz w:val="21"/>
          <w:szCs w:val="21"/>
        </w:rPr>
        <w:t xml:space="preserve">, </w:t>
      </w:r>
      <w:r w:rsidRPr="00BC2AC7">
        <w:rPr>
          <w:sz w:val="21"/>
          <w:szCs w:val="21"/>
        </w:rPr>
        <w:t>OPPO</w:t>
      </w:r>
    </w:p>
    <w:sectPr w:rsidR="008766E0" w:rsidRPr="00BC2AC7" w:rsidSect="009955D4">
      <w:footerReference w:type="default" r:id="rId9"/>
      <w:footerReference w:type="first" r:id="rId10"/>
      <w:pgSz w:w="11907" w:h="16840" w:code="9"/>
      <w:pgMar w:top="1440" w:right="1080" w:bottom="1440" w:left="1080"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0646F" w14:textId="77777777" w:rsidR="00960FE7" w:rsidRDefault="00960FE7">
      <w:r>
        <w:separator/>
      </w:r>
    </w:p>
  </w:endnote>
  <w:endnote w:type="continuationSeparator" w:id="0">
    <w:p w14:paraId="5184AAED" w14:textId="77777777" w:rsidR="00960FE7" w:rsidRDefault="00960FE7">
      <w:r>
        <w:continuationSeparator/>
      </w:r>
    </w:p>
  </w:endnote>
  <w:endnote w:type="continuationNotice" w:id="1">
    <w:p w14:paraId="72C605A6" w14:textId="77777777" w:rsidR="00960FE7" w:rsidRDefault="00960F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7BA87" w14:textId="77777777" w:rsidR="00A304ED" w:rsidRDefault="00A304ED" w:rsidP="0077295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634EFC">
      <w:rPr>
        <w:noProof/>
        <w:szCs w:val="21"/>
      </w:rPr>
      <w:t>4</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5C5BB" w14:textId="77777777" w:rsidR="00A304ED" w:rsidRDefault="00A304ED" w:rsidP="0077295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634EFC">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D9E4B" w14:textId="77777777" w:rsidR="00960FE7" w:rsidRDefault="00960FE7">
      <w:r>
        <w:separator/>
      </w:r>
    </w:p>
  </w:footnote>
  <w:footnote w:type="continuationSeparator" w:id="0">
    <w:p w14:paraId="14404771" w14:textId="77777777" w:rsidR="00960FE7" w:rsidRDefault="00960FE7">
      <w:r>
        <w:continuationSeparator/>
      </w:r>
    </w:p>
  </w:footnote>
  <w:footnote w:type="continuationNotice" w:id="1">
    <w:p w14:paraId="3276FBD0" w14:textId="77777777" w:rsidR="00960FE7" w:rsidRDefault="00960FE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93E1F"/>
    <w:multiLevelType w:val="hybridMultilevel"/>
    <w:tmpl w:val="F6525132"/>
    <w:lvl w:ilvl="0" w:tplc="3A0EA1AC">
      <w:start w:val="1"/>
      <w:numFmt w:val="bullet"/>
      <w:lvlText w:val="•"/>
      <w:lvlJc w:val="left"/>
      <w:pPr>
        <w:tabs>
          <w:tab w:val="num" w:pos="720"/>
        </w:tabs>
        <w:ind w:left="720" w:hanging="360"/>
      </w:pPr>
      <w:rPr>
        <w:rFonts w:ascii="Arial" w:hAnsi="Arial" w:hint="default"/>
      </w:rPr>
    </w:lvl>
    <w:lvl w:ilvl="1" w:tplc="B92ED19A" w:tentative="1">
      <w:start w:val="1"/>
      <w:numFmt w:val="bullet"/>
      <w:lvlText w:val="•"/>
      <w:lvlJc w:val="left"/>
      <w:pPr>
        <w:tabs>
          <w:tab w:val="num" w:pos="1440"/>
        </w:tabs>
        <w:ind w:left="1440" w:hanging="360"/>
      </w:pPr>
      <w:rPr>
        <w:rFonts w:ascii="Arial" w:hAnsi="Arial" w:hint="default"/>
      </w:rPr>
    </w:lvl>
    <w:lvl w:ilvl="2" w:tplc="8AC2D58E">
      <w:start w:val="1"/>
      <w:numFmt w:val="bullet"/>
      <w:lvlText w:val="•"/>
      <w:lvlJc w:val="left"/>
      <w:pPr>
        <w:tabs>
          <w:tab w:val="num" w:pos="2160"/>
        </w:tabs>
        <w:ind w:left="2160" w:hanging="360"/>
      </w:pPr>
      <w:rPr>
        <w:rFonts w:ascii="Arial" w:hAnsi="Arial" w:hint="default"/>
      </w:rPr>
    </w:lvl>
    <w:lvl w:ilvl="3" w:tplc="2500C21E" w:tentative="1">
      <w:start w:val="1"/>
      <w:numFmt w:val="bullet"/>
      <w:lvlText w:val="•"/>
      <w:lvlJc w:val="left"/>
      <w:pPr>
        <w:tabs>
          <w:tab w:val="num" w:pos="2880"/>
        </w:tabs>
        <w:ind w:left="2880" w:hanging="360"/>
      </w:pPr>
      <w:rPr>
        <w:rFonts w:ascii="Arial" w:hAnsi="Arial" w:hint="default"/>
      </w:rPr>
    </w:lvl>
    <w:lvl w:ilvl="4" w:tplc="A5B6DC7E" w:tentative="1">
      <w:start w:val="1"/>
      <w:numFmt w:val="bullet"/>
      <w:lvlText w:val="•"/>
      <w:lvlJc w:val="left"/>
      <w:pPr>
        <w:tabs>
          <w:tab w:val="num" w:pos="3600"/>
        </w:tabs>
        <w:ind w:left="3600" w:hanging="360"/>
      </w:pPr>
      <w:rPr>
        <w:rFonts w:ascii="Arial" w:hAnsi="Arial" w:hint="default"/>
      </w:rPr>
    </w:lvl>
    <w:lvl w:ilvl="5" w:tplc="62AE26BC" w:tentative="1">
      <w:start w:val="1"/>
      <w:numFmt w:val="bullet"/>
      <w:lvlText w:val="•"/>
      <w:lvlJc w:val="left"/>
      <w:pPr>
        <w:tabs>
          <w:tab w:val="num" w:pos="4320"/>
        </w:tabs>
        <w:ind w:left="4320" w:hanging="360"/>
      </w:pPr>
      <w:rPr>
        <w:rFonts w:ascii="Arial" w:hAnsi="Arial" w:hint="default"/>
      </w:rPr>
    </w:lvl>
    <w:lvl w:ilvl="6" w:tplc="582289EA" w:tentative="1">
      <w:start w:val="1"/>
      <w:numFmt w:val="bullet"/>
      <w:lvlText w:val="•"/>
      <w:lvlJc w:val="left"/>
      <w:pPr>
        <w:tabs>
          <w:tab w:val="num" w:pos="5040"/>
        </w:tabs>
        <w:ind w:left="5040" w:hanging="360"/>
      </w:pPr>
      <w:rPr>
        <w:rFonts w:ascii="Arial" w:hAnsi="Arial" w:hint="default"/>
      </w:rPr>
    </w:lvl>
    <w:lvl w:ilvl="7" w:tplc="4A1A23CE" w:tentative="1">
      <w:start w:val="1"/>
      <w:numFmt w:val="bullet"/>
      <w:lvlText w:val="•"/>
      <w:lvlJc w:val="left"/>
      <w:pPr>
        <w:tabs>
          <w:tab w:val="num" w:pos="5760"/>
        </w:tabs>
        <w:ind w:left="5760" w:hanging="360"/>
      </w:pPr>
      <w:rPr>
        <w:rFonts w:ascii="Arial" w:hAnsi="Arial" w:hint="default"/>
      </w:rPr>
    </w:lvl>
    <w:lvl w:ilvl="8" w:tplc="0D7A7F7C" w:tentative="1">
      <w:start w:val="1"/>
      <w:numFmt w:val="bullet"/>
      <w:lvlText w:val="•"/>
      <w:lvlJc w:val="left"/>
      <w:pPr>
        <w:tabs>
          <w:tab w:val="num" w:pos="6480"/>
        </w:tabs>
        <w:ind w:left="6480" w:hanging="360"/>
      </w:pPr>
      <w:rPr>
        <w:rFonts w:ascii="Arial" w:hAnsi="Arial" w:hint="default"/>
      </w:rPr>
    </w:lvl>
  </w:abstractNum>
  <w:abstractNum w:abstractNumId="1">
    <w:nsid w:val="02B75667"/>
    <w:multiLevelType w:val="hybridMultilevel"/>
    <w:tmpl w:val="DDB609B6"/>
    <w:lvl w:ilvl="0" w:tplc="E2463C40">
      <w:start w:val="3"/>
      <w:numFmt w:val="decimal"/>
      <w:lvlText w:val="%1."/>
      <w:lvlJc w:val="left"/>
      <w:pPr>
        <w:tabs>
          <w:tab w:val="num" w:pos="720"/>
        </w:tabs>
        <w:ind w:left="720" w:hanging="360"/>
      </w:pPr>
    </w:lvl>
    <w:lvl w:ilvl="1" w:tplc="E12609FE" w:tentative="1">
      <w:start w:val="1"/>
      <w:numFmt w:val="decimal"/>
      <w:lvlText w:val="%2."/>
      <w:lvlJc w:val="left"/>
      <w:pPr>
        <w:tabs>
          <w:tab w:val="num" w:pos="1440"/>
        </w:tabs>
        <w:ind w:left="1440" w:hanging="360"/>
      </w:pPr>
    </w:lvl>
    <w:lvl w:ilvl="2" w:tplc="AD46CB9E" w:tentative="1">
      <w:start w:val="1"/>
      <w:numFmt w:val="decimal"/>
      <w:lvlText w:val="%3."/>
      <w:lvlJc w:val="left"/>
      <w:pPr>
        <w:tabs>
          <w:tab w:val="num" w:pos="2160"/>
        </w:tabs>
        <w:ind w:left="2160" w:hanging="360"/>
      </w:pPr>
    </w:lvl>
    <w:lvl w:ilvl="3" w:tplc="1D3E34EE" w:tentative="1">
      <w:start w:val="1"/>
      <w:numFmt w:val="decimal"/>
      <w:lvlText w:val="%4."/>
      <w:lvlJc w:val="left"/>
      <w:pPr>
        <w:tabs>
          <w:tab w:val="num" w:pos="2880"/>
        </w:tabs>
        <w:ind w:left="2880" w:hanging="360"/>
      </w:pPr>
    </w:lvl>
    <w:lvl w:ilvl="4" w:tplc="001CB1A0" w:tentative="1">
      <w:start w:val="1"/>
      <w:numFmt w:val="decimal"/>
      <w:lvlText w:val="%5."/>
      <w:lvlJc w:val="left"/>
      <w:pPr>
        <w:tabs>
          <w:tab w:val="num" w:pos="3600"/>
        </w:tabs>
        <w:ind w:left="3600" w:hanging="360"/>
      </w:pPr>
    </w:lvl>
    <w:lvl w:ilvl="5" w:tplc="EAA6844A" w:tentative="1">
      <w:start w:val="1"/>
      <w:numFmt w:val="decimal"/>
      <w:lvlText w:val="%6."/>
      <w:lvlJc w:val="left"/>
      <w:pPr>
        <w:tabs>
          <w:tab w:val="num" w:pos="4320"/>
        </w:tabs>
        <w:ind w:left="4320" w:hanging="360"/>
      </w:pPr>
    </w:lvl>
    <w:lvl w:ilvl="6" w:tplc="769815DC" w:tentative="1">
      <w:start w:val="1"/>
      <w:numFmt w:val="decimal"/>
      <w:lvlText w:val="%7."/>
      <w:lvlJc w:val="left"/>
      <w:pPr>
        <w:tabs>
          <w:tab w:val="num" w:pos="5040"/>
        </w:tabs>
        <w:ind w:left="5040" w:hanging="360"/>
      </w:pPr>
    </w:lvl>
    <w:lvl w:ilvl="7" w:tplc="1CF8E0B0" w:tentative="1">
      <w:start w:val="1"/>
      <w:numFmt w:val="decimal"/>
      <w:lvlText w:val="%8."/>
      <w:lvlJc w:val="left"/>
      <w:pPr>
        <w:tabs>
          <w:tab w:val="num" w:pos="5760"/>
        </w:tabs>
        <w:ind w:left="5760" w:hanging="360"/>
      </w:pPr>
    </w:lvl>
    <w:lvl w:ilvl="8" w:tplc="78FA8A30" w:tentative="1">
      <w:start w:val="1"/>
      <w:numFmt w:val="decimal"/>
      <w:lvlText w:val="%9."/>
      <w:lvlJc w:val="left"/>
      <w:pPr>
        <w:tabs>
          <w:tab w:val="num" w:pos="6480"/>
        </w:tabs>
        <w:ind w:left="6480" w:hanging="360"/>
      </w:pPr>
    </w:lvl>
  </w:abstractNum>
  <w:abstractNum w:abstractNumId="2">
    <w:nsid w:val="03421C7A"/>
    <w:multiLevelType w:val="hybridMultilevel"/>
    <w:tmpl w:val="67B038F0"/>
    <w:lvl w:ilvl="0" w:tplc="0C5C8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5F0DFC"/>
    <w:multiLevelType w:val="hybridMultilevel"/>
    <w:tmpl w:val="8056DCF0"/>
    <w:lvl w:ilvl="0" w:tplc="0C5C8BD2">
      <w:start w:val="1"/>
      <w:numFmt w:val="bullet"/>
      <w:lvlText w:val="•"/>
      <w:lvlJc w:val="left"/>
      <w:pPr>
        <w:ind w:left="780" w:hanging="420"/>
      </w:pPr>
      <w:rPr>
        <w:rFonts w:ascii="Arial" w:hAnsi="Arial" w:hint="default"/>
      </w:rPr>
    </w:lvl>
    <w:lvl w:ilvl="1" w:tplc="0C5C8BD2">
      <w:start w:val="1"/>
      <w:numFmt w:val="bullet"/>
      <w:lvlText w:val="•"/>
      <w:lvlJc w:val="left"/>
      <w:pPr>
        <w:ind w:left="1200" w:hanging="420"/>
      </w:pPr>
      <w:rPr>
        <w:rFonts w:ascii="Arial" w:hAnsi="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48B683D"/>
    <w:multiLevelType w:val="hybridMultilevel"/>
    <w:tmpl w:val="9172281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4FD0F68"/>
    <w:multiLevelType w:val="multilevel"/>
    <w:tmpl w:val="04FD0F6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5122511"/>
    <w:multiLevelType w:val="hybridMultilevel"/>
    <w:tmpl w:val="787E0968"/>
    <w:lvl w:ilvl="0" w:tplc="1FEAD64E">
      <w:start w:val="5"/>
      <w:numFmt w:val="decimal"/>
      <w:lvlText w:val="%1."/>
      <w:lvlJc w:val="left"/>
      <w:pPr>
        <w:tabs>
          <w:tab w:val="num" w:pos="720"/>
        </w:tabs>
        <w:ind w:left="720" w:hanging="360"/>
      </w:pPr>
    </w:lvl>
    <w:lvl w:ilvl="1" w:tplc="311C90A4">
      <w:numFmt w:val="bullet"/>
      <w:lvlText w:val="•"/>
      <w:lvlJc w:val="left"/>
      <w:pPr>
        <w:tabs>
          <w:tab w:val="num" w:pos="1440"/>
        </w:tabs>
        <w:ind w:left="1440" w:hanging="360"/>
      </w:pPr>
      <w:rPr>
        <w:rFonts w:ascii="Arial" w:hAnsi="Arial" w:hint="default"/>
      </w:rPr>
    </w:lvl>
    <w:lvl w:ilvl="2" w:tplc="55FC137E" w:tentative="1">
      <w:start w:val="1"/>
      <w:numFmt w:val="decimal"/>
      <w:lvlText w:val="%3."/>
      <w:lvlJc w:val="left"/>
      <w:pPr>
        <w:tabs>
          <w:tab w:val="num" w:pos="2160"/>
        </w:tabs>
        <w:ind w:left="2160" w:hanging="360"/>
      </w:pPr>
    </w:lvl>
    <w:lvl w:ilvl="3" w:tplc="4BAEEB82" w:tentative="1">
      <w:start w:val="1"/>
      <w:numFmt w:val="decimal"/>
      <w:lvlText w:val="%4."/>
      <w:lvlJc w:val="left"/>
      <w:pPr>
        <w:tabs>
          <w:tab w:val="num" w:pos="2880"/>
        </w:tabs>
        <w:ind w:left="2880" w:hanging="360"/>
      </w:pPr>
    </w:lvl>
    <w:lvl w:ilvl="4" w:tplc="8320C44A" w:tentative="1">
      <w:start w:val="1"/>
      <w:numFmt w:val="decimal"/>
      <w:lvlText w:val="%5."/>
      <w:lvlJc w:val="left"/>
      <w:pPr>
        <w:tabs>
          <w:tab w:val="num" w:pos="3600"/>
        </w:tabs>
        <w:ind w:left="3600" w:hanging="360"/>
      </w:pPr>
    </w:lvl>
    <w:lvl w:ilvl="5" w:tplc="CC686F60" w:tentative="1">
      <w:start w:val="1"/>
      <w:numFmt w:val="decimal"/>
      <w:lvlText w:val="%6."/>
      <w:lvlJc w:val="left"/>
      <w:pPr>
        <w:tabs>
          <w:tab w:val="num" w:pos="4320"/>
        </w:tabs>
        <w:ind w:left="4320" w:hanging="360"/>
      </w:pPr>
    </w:lvl>
    <w:lvl w:ilvl="6" w:tplc="59C2E6F2" w:tentative="1">
      <w:start w:val="1"/>
      <w:numFmt w:val="decimal"/>
      <w:lvlText w:val="%7."/>
      <w:lvlJc w:val="left"/>
      <w:pPr>
        <w:tabs>
          <w:tab w:val="num" w:pos="5040"/>
        </w:tabs>
        <w:ind w:left="5040" w:hanging="360"/>
      </w:pPr>
    </w:lvl>
    <w:lvl w:ilvl="7" w:tplc="86AE65E4" w:tentative="1">
      <w:start w:val="1"/>
      <w:numFmt w:val="decimal"/>
      <w:lvlText w:val="%8."/>
      <w:lvlJc w:val="left"/>
      <w:pPr>
        <w:tabs>
          <w:tab w:val="num" w:pos="5760"/>
        </w:tabs>
        <w:ind w:left="5760" w:hanging="360"/>
      </w:pPr>
    </w:lvl>
    <w:lvl w:ilvl="8" w:tplc="46C684AE" w:tentative="1">
      <w:start w:val="1"/>
      <w:numFmt w:val="decimal"/>
      <w:lvlText w:val="%9."/>
      <w:lvlJc w:val="left"/>
      <w:pPr>
        <w:tabs>
          <w:tab w:val="num" w:pos="6480"/>
        </w:tabs>
        <w:ind w:left="6480" w:hanging="360"/>
      </w:pPr>
    </w:lvl>
  </w:abstractNum>
  <w:abstractNum w:abstractNumId="7">
    <w:nsid w:val="072253DE"/>
    <w:multiLevelType w:val="hybridMultilevel"/>
    <w:tmpl w:val="4E28A28C"/>
    <w:lvl w:ilvl="0" w:tplc="7840BC3C">
      <w:start w:val="1"/>
      <w:numFmt w:val="bullet"/>
      <w:lvlText w:val="•"/>
      <w:lvlJc w:val="left"/>
      <w:pPr>
        <w:tabs>
          <w:tab w:val="num" w:pos="720"/>
        </w:tabs>
        <w:ind w:left="720" w:hanging="360"/>
      </w:pPr>
      <w:rPr>
        <w:rFonts w:ascii="Arial" w:hAnsi="Arial" w:hint="default"/>
      </w:rPr>
    </w:lvl>
    <w:lvl w:ilvl="1" w:tplc="F97A4694">
      <w:numFmt w:val="bullet"/>
      <w:lvlText w:val="•"/>
      <w:lvlJc w:val="left"/>
      <w:pPr>
        <w:tabs>
          <w:tab w:val="num" w:pos="1440"/>
        </w:tabs>
        <w:ind w:left="1440" w:hanging="360"/>
      </w:pPr>
      <w:rPr>
        <w:rFonts w:ascii="Arial" w:hAnsi="Arial" w:hint="default"/>
      </w:rPr>
    </w:lvl>
    <w:lvl w:ilvl="2" w:tplc="F2B47034">
      <w:start w:val="1"/>
      <w:numFmt w:val="decimal"/>
      <w:lvlText w:val="%3."/>
      <w:lvlJc w:val="left"/>
      <w:pPr>
        <w:tabs>
          <w:tab w:val="num" w:pos="2160"/>
        </w:tabs>
        <w:ind w:left="2160" w:hanging="360"/>
      </w:pPr>
    </w:lvl>
    <w:lvl w:ilvl="3" w:tplc="DB7A909C">
      <w:numFmt w:val="bullet"/>
      <w:lvlText w:val="•"/>
      <w:lvlJc w:val="left"/>
      <w:pPr>
        <w:tabs>
          <w:tab w:val="num" w:pos="2880"/>
        </w:tabs>
        <w:ind w:left="2880" w:hanging="360"/>
      </w:pPr>
      <w:rPr>
        <w:rFonts w:ascii="Arial" w:hAnsi="Arial" w:hint="default"/>
      </w:rPr>
    </w:lvl>
    <w:lvl w:ilvl="4" w:tplc="1C6A4DB0" w:tentative="1">
      <w:start w:val="1"/>
      <w:numFmt w:val="bullet"/>
      <w:lvlText w:val="•"/>
      <w:lvlJc w:val="left"/>
      <w:pPr>
        <w:tabs>
          <w:tab w:val="num" w:pos="3600"/>
        </w:tabs>
        <w:ind w:left="3600" w:hanging="360"/>
      </w:pPr>
      <w:rPr>
        <w:rFonts w:ascii="Arial" w:hAnsi="Arial" w:hint="default"/>
      </w:rPr>
    </w:lvl>
    <w:lvl w:ilvl="5" w:tplc="ECFE5072" w:tentative="1">
      <w:start w:val="1"/>
      <w:numFmt w:val="bullet"/>
      <w:lvlText w:val="•"/>
      <w:lvlJc w:val="left"/>
      <w:pPr>
        <w:tabs>
          <w:tab w:val="num" w:pos="4320"/>
        </w:tabs>
        <w:ind w:left="4320" w:hanging="360"/>
      </w:pPr>
      <w:rPr>
        <w:rFonts w:ascii="Arial" w:hAnsi="Arial" w:hint="default"/>
      </w:rPr>
    </w:lvl>
    <w:lvl w:ilvl="6" w:tplc="BE3CA4FA" w:tentative="1">
      <w:start w:val="1"/>
      <w:numFmt w:val="bullet"/>
      <w:lvlText w:val="•"/>
      <w:lvlJc w:val="left"/>
      <w:pPr>
        <w:tabs>
          <w:tab w:val="num" w:pos="5040"/>
        </w:tabs>
        <w:ind w:left="5040" w:hanging="360"/>
      </w:pPr>
      <w:rPr>
        <w:rFonts w:ascii="Arial" w:hAnsi="Arial" w:hint="default"/>
      </w:rPr>
    </w:lvl>
    <w:lvl w:ilvl="7" w:tplc="B614A88E" w:tentative="1">
      <w:start w:val="1"/>
      <w:numFmt w:val="bullet"/>
      <w:lvlText w:val="•"/>
      <w:lvlJc w:val="left"/>
      <w:pPr>
        <w:tabs>
          <w:tab w:val="num" w:pos="5760"/>
        </w:tabs>
        <w:ind w:left="5760" w:hanging="360"/>
      </w:pPr>
      <w:rPr>
        <w:rFonts w:ascii="Arial" w:hAnsi="Arial" w:hint="default"/>
      </w:rPr>
    </w:lvl>
    <w:lvl w:ilvl="8" w:tplc="F2AC4906" w:tentative="1">
      <w:start w:val="1"/>
      <w:numFmt w:val="bullet"/>
      <w:lvlText w:val="•"/>
      <w:lvlJc w:val="left"/>
      <w:pPr>
        <w:tabs>
          <w:tab w:val="num" w:pos="6480"/>
        </w:tabs>
        <w:ind w:left="6480" w:hanging="360"/>
      </w:pPr>
      <w:rPr>
        <w:rFonts w:ascii="Arial" w:hAnsi="Arial" w:hint="default"/>
      </w:rPr>
    </w:lvl>
  </w:abstractNum>
  <w:abstractNum w:abstractNumId="8">
    <w:nsid w:val="073D6AAC"/>
    <w:multiLevelType w:val="hybridMultilevel"/>
    <w:tmpl w:val="1EDE900E"/>
    <w:lvl w:ilvl="0" w:tplc="0C5C8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9B1731E"/>
    <w:multiLevelType w:val="hybridMultilevel"/>
    <w:tmpl w:val="26C6DAF4"/>
    <w:lvl w:ilvl="0" w:tplc="0C5C8BD2">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0A62734C"/>
    <w:multiLevelType w:val="hybridMultilevel"/>
    <w:tmpl w:val="D4B0FD54"/>
    <w:lvl w:ilvl="0" w:tplc="0C5C8BD2">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0A6C731D"/>
    <w:multiLevelType w:val="hybridMultilevel"/>
    <w:tmpl w:val="C5B8CDDC"/>
    <w:lvl w:ilvl="0" w:tplc="1004ABB6">
      <w:start w:val="1"/>
      <w:numFmt w:val="bullet"/>
      <w:lvlText w:val="•"/>
      <w:lvlJc w:val="left"/>
      <w:pPr>
        <w:tabs>
          <w:tab w:val="num" w:pos="720"/>
        </w:tabs>
        <w:ind w:left="720" w:hanging="360"/>
      </w:pPr>
      <w:rPr>
        <w:rFonts w:ascii="Arial" w:hAnsi="Arial" w:hint="default"/>
      </w:rPr>
    </w:lvl>
    <w:lvl w:ilvl="1" w:tplc="D99AA9F4" w:tentative="1">
      <w:start w:val="1"/>
      <w:numFmt w:val="bullet"/>
      <w:lvlText w:val="•"/>
      <w:lvlJc w:val="left"/>
      <w:pPr>
        <w:tabs>
          <w:tab w:val="num" w:pos="1440"/>
        </w:tabs>
        <w:ind w:left="1440" w:hanging="360"/>
      </w:pPr>
      <w:rPr>
        <w:rFonts w:ascii="Arial" w:hAnsi="Arial" w:hint="default"/>
      </w:rPr>
    </w:lvl>
    <w:lvl w:ilvl="2" w:tplc="8EBC53A6" w:tentative="1">
      <w:start w:val="1"/>
      <w:numFmt w:val="bullet"/>
      <w:lvlText w:val="•"/>
      <w:lvlJc w:val="left"/>
      <w:pPr>
        <w:tabs>
          <w:tab w:val="num" w:pos="2160"/>
        </w:tabs>
        <w:ind w:left="2160" w:hanging="360"/>
      </w:pPr>
      <w:rPr>
        <w:rFonts w:ascii="Arial" w:hAnsi="Arial" w:hint="default"/>
      </w:rPr>
    </w:lvl>
    <w:lvl w:ilvl="3" w:tplc="88140B48" w:tentative="1">
      <w:start w:val="1"/>
      <w:numFmt w:val="bullet"/>
      <w:lvlText w:val="•"/>
      <w:lvlJc w:val="left"/>
      <w:pPr>
        <w:tabs>
          <w:tab w:val="num" w:pos="2880"/>
        </w:tabs>
        <w:ind w:left="2880" w:hanging="360"/>
      </w:pPr>
      <w:rPr>
        <w:rFonts w:ascii="Arial" w:hAnsi="Arial" w:hint="default"/>
      </w:rPr>
    </w:lvl>
    <w:lvl w:ilvl="4" w:tplc="185862C2" w:tentative="1">
      <w:start w:val="1"/>
      <w:numFmt w:val="bullet"/>
      <w:lvlText w:val="•"/>
      <w:lvlJc w:val="left"/>
      <w:pPr>
        <w:tabs>
          <w:tab w:val="num" w:pos="3600"/>
        </w:tabs>
        <w:ind w:left="3600" w:hanging="360"/>
      </w:pPr>
      <w:rPr>
        <w:rFonts w:ascii="Arial" w:hAnsi="Arial" w:hint="default"/>
      </w:rPr>
    </w:lvl>
    <w:lvl w:ilvl="5" w:tplc="275EAFFC" w:tentative="1">
      <w:start w:val="1"/>
      <w:numFmt w:val="bullet"/>
      <w:lvlText w:val="•"/>
      <w:lvlJc w:val="left"/>
      <w:pPr>
        <w:tabs>
          <w:tab w:val="num" w:pos="4320"/>
        </w:tabs>
        <w:ind w:left="4320" w:hanging="360"/>
      </w:pPr>
      <w:rPr>
        <w:rFonts w:ascii="Arial" w:hAnsi="Arial" w:hint="default"/>
      </w:rPr>
    </w:lvl>
    <w:lvl w:ilvl="6" w:tplc="C22CC344" w:tentative="1">
      <w:start w:val="1"/>
      <w:numFmt w:val="bullet"/>
      <w:lvlText w:val="•"/>
      <w:lvlJc w:val="left"/>
      <w:pPr>
        <w:tabs>
          <w:tab w:val="num" w:pos="5040"/>
        </w:tabs>
        <w:ind w:left="5040" w:hanging="360"/>
      </w:pPr>
      <w:rPr>
        <w:rFonts w:ascii="Arial" w:hAnsi="Arial" w:hint="default"/>
      </w:rPr>
    </w:lvl>
    <w:lvl w:ilvl="7" w:tplc="B48CF892" w:tentative="1">
      <w:start w:val="1"/>
      <w:numFmt w:val="bullet"/>
      <w:lvlText w:val="•"/>
      <w:lvlJc w:val="left"/>
      <w:pPr>
        <w:tabs>
          <w:tab w:val="num" w:pos="5760"/>
        </w:tabs>
        <w:ind w:left="5760" w:hanging="360"/>
      </w:pPr>
      <w:rPr>
        <w:rFonts w:ascii="Arial" w:hAnsi="Arial" w:hint="default"/>
      </w:rPr>
    </w:lvl>
    <w:lvl w:ilvl="8" w:tplc="8CAC20F8" w:tentative="1">
      <w:start w:val="1"/>
      <w:numFmt w:val="bullet"/>
      <w:lvlText w:val="•"/>
      <w:lvlJc w:val="left"/>
      <w:pPr>
        <w:tabs>
          <w:tab w:val="num" w:pos="6480"/>
        </w:tabs>
        <w:ind w:left="6480" w:hanging="360"/>
      </w:pPr>
      <w:rPr>
        <w:rFonts w:ascii="Arial" w:hAnsi="Arial" w:hint="default"/>
      </w:rPr>
    </w:lvl>
  </w:abstractNum>
  <w:abstractNum w:abstractNumId="12">
    <w:nsid w:val="0AEA7236"/>
    <w:multiLevelType w:val="multilevel"/>
    <w:tmpl w:val="0AEA7236"/>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3">
    <w:nsid w:val="0B961FDD"/>
    <w:multiLevelType w:val="hybridMultilevel"/>
    <w:tmpl w:val="3F16AF74"/>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DE7121D"/>
    <w:multiLevelType w:val="hybridMultilevel"/>
    <w:tmpl w:val="20D61BA2"/>
    <w:lvl w:ilvl="0" w:tplc="7FB0EED0">
      <w:start w:val="1"/>
      <w:numFmt w:val="bullet"/>
      <w:lvlText w:val="•"/>
      <w:lvlJc w:val="left"/>
      <w:pPr>
        <w:tabs>
          <w:tab w:val="num" w:pos="720"/>
        </w:tabs>
        <w:ind w:left="720" w:hanging="360"/>
      </w:pPr>
      <w:rPr>
        <w:rFonts w:ascii="Arial" w:hAnsi="Arial" w:hint="default"/>
      </w:rPr>
    </w:lvl>
    <w:lvl w:ilvl="1" w:tplc="668458A8">
      <w:start w:val="1"/>
      <w:numFmt w:val="decimal"/>
      <w:lvlText w:val="%2."/>
      <w:lvlJc w:val="left"/>
      <w:pPr>
        <w:tabs>
          <w:tab w:val="num" w:pos="1440"/>
        </w:tabs>
        <w:ind w:left="1440" w:hanging="360"/>
      </w:pPr>
    </w:lvl>
    <w:lvl w:ilvl="2" w:tplc="99B2C9F4" w:tentative="1">
      <w:start w:val="1"/>
      <w:numFmt w:val="bullet"/>
      <w:lvlText w:val="•"/>
      <w:lvlJc w:val="left"/>
      <w:pPr>
        <w:tabs>
          <w:tab w:val="num" w:pos="2160"/>
        </w:tabs>
        <w:ind w:left="2160" w:hanging="360"/>
      </w:pPr>
      <w:rPr>
        <w:rFonts w:ascii="Arial" w:hAnsi="Arial" w:hint="default"/>
      </w:rPr>
    </w:lvl>
    <w:lvl w:ilvl="3" w:tplc="0E5E939A" w:tentative="1">
      <w:start w:val="1"/>
      <w:numFmt w:val="bullet"/>
      <w:lvlText w:val="•"/>
      <w:lvlJc w:val="left"/>
      <w:pPr>
        <w:tabs>
          <w:tab w:val="num" w:pos="2880"/>
        </w:tabs>
        <w:ind w:left="2880" w:hanging="360"/>
      </w:pPr>
      <w:rPr>
        <w:rFonts w:ascii="Arial" w:hAnsi="Arial" w:hint="default"/>
      </w:rPr>
    </w:lvl>
    <w:lvl w:ilvl="4" w:tplc="F17262BC" w:tentative="1">
      <w:start w:val="1"/>
      <w:numFmt w:val="bullet"/>
      <w:lvlText w:val="•"/>
      <w:lvlJc w:val="left"/>
      <w:pPr>
        <w:tabs>
          <w:tab w:val="num" w:pos="3600"/>
        </w:tabs>
        <w:ind w:left="3600" w:hanging="360"/>
      </w:pPr>
      <w:rPr>
        <w:rFonts w:ascii="Arial" w:hAnsi="Arial" w:hint="default"/>
      </w:rPr>
    </w:lvl>
    <w:lvl w:ilvl="5" w:tplc="22B0385A" w:tentative="1">
      <w:start w:val="1"/>
      <w:numFmt w:val="bullet"/>
      <w:lvlText w:val="•"/>
      <w:lvlJc w:val="left"/>
      <w:pPr>
        <w:tabs>
          <w:tab w:val="num" w:pos="4320"/>
        </w:tabs>
        <w:ind w:left="4320" w:hanging="360"/>
      </w:pPr>
      <w:rPr>
        <w:rFonts w:ascii="Arial" w:hAnsi="Arial" w:hint="default"/>
      </w:rPr>
    </w:lvl>
    <w:lvl w:ilvl="6" w:tplc="4E8A7F60" w:tentative="1">
      <w:start w:val="1"/>
      <w:numFmt w:val="bullet"/>
      <w:lvlText w:val="•"/>
      <w:lvlJc w:val="left"/>
      <w:pPr>
        <w:tabs>
          <w:tab w:val="num" w:pos="5040"/>
        </w:tabs>
        <w:ind w:left="5040" w:hanging="360"/>
      </w:pPr>
      <w:rPr>
        <w:rFonts w:ascii="Arial" w:hAnsi="Arial" w:hint="default"/>
      </w:rPr>
    </w:lvl>
    <w:lvl w:ilvl="7" w:tplc="F1D40BE6" w:tentative="1">
      <w:start w:val="1"/>
      <w:numFmt w:val="bullet"/>
      <w:lvlText w:val="•"/>
      <w:lvlJc w:val="left"/>
      <w:pPr>
        <w:tabs>
          <w:tab w:val="num" w:pos="5760"/>
        </w:tabs>
        <w:ind w:left="5760" w:hanging="360"/>
      </w:pPr>
      <w:rPr>
        <w:rFonts w:ascii="Arial" w:hAnsi="Arial" w:hint="default"/>
      </w:rPr>
    </w:lvl>
    <w:lvl w:ilvl="8" w:tplc="EED4CA2A" w:tentative="1">
      <w:start w:val="1"/>
      <w:numFmt w:val="bullet"/>
      <w:lvlText w:val="•"/>
      <w:lvlJc w:val="left"/>
      <w:pPr>
        <w:tabs>
          <w:tab w:val="num" w:pos="6480"/>
        </w:tabs>
        <w:ind w:left="6480" w:hanging="360"/>
      </w:pPr>
      <w:rPr>
        <w:rFonts w:ascii="Arial" w:hAnsi="Arial" w:hint="default"/>
      </w:rPr>
    </w:lvl>
  </w:abstractNum>
  <w:abstractNum w:abstractNumId="15">
    <w:nsid w:val="11410B99"/>
    <w:multiLevelType w:val="hybridMultilevel"/>
    <w:tmpl w:val="416664E4"/>
    <w:lvl w:ilvl="0" w:tplc="0C5C8BD2">
      <w:start w:val="1"/>
      <w:numFmt w:val="bullet"/>
      <w:lvlText w:val="•"/>
      <w:lvlJc w:val="left"/>
      <w:pPr>
        <w:tabs>
          <w:tab w:val="num" w:pos="720"/>
        </w:tabs>
        <w:ind w:left="720" w:hanging="360"/>
      </w:pPr>
      <w:rPr>
        <w:rFonts w:ascii="Arial" w:hAnsi="Arial" w:hint="default"/>
      </w:rPr>
    </w:lvl>
    <w:lvl w:ilvl="1" w:tplc="A35A6504">
      <w:numFmt w:val="bullet"/>
      <w:lvlText w:val="•"/>
      <w:lvlJc w:val="left"/>
      <w:pPr>
        <w:tabs>
          <w:tab w:val="num" w:pos="1440"/>
        </w:tabs>
        <w:ind w:left="1440" w:hanging="360"/>
      </w:pPr>
      <w:rPr>
        <w:rFonts w:ascii="Arial" w:hAnsi="Arial" w:hint="default"/>
      </w:rPr>
    </w:lvl>
    <w:lvl w:ilvl="2" w:tplc="A036BAA0" w:tentative="1">
      <w:start w:val="1"/>
      <w:numFmt w:val="bullet"/>
      <w:lvlText w:val="•"/>
      <w:lvlJc w:val="left"/>
      <w:pPr>
        <w:tabs>
          <w:tab w:val="num" w:pos="2160"/>
        </w:tabs>
        <w:ind w:left="2160" w:hanging="360"/>
      </w:pPr>
      <w:rPr>
        <w:rFonts w:ascii="Arial" w:hAnsi="Arial" w:hint="default"/>
      </w:rPr>
    </w:lvl>
    <w:lvl w:ilvl="3" w:tplc="24042D98" w:tentative="1">
      <w:start w:val="1"/>
      <w:numFmt w:val="bullet"/>
      <w:lvlText w:val="•"/>
      <w:lvlJc w:val="left"/>
      <w:pPr>
        <w:tabs>
          <w:tab w:val="num" w:pos="2880"/>
        </w:tabs>
        <w:ind w:left="2880" w:hanging="360"/>
      </w:pPr>
      <w:rPr>
        <w:rFonts w:ascii="Arial" w:hAnsi="Arial" w:hint="default"/>
      </w:rPr>
    </w:lvl>
    <w:lvl w:ilvl="4" w:tplc="7FA8F378" w:tentative="1">
      <w:start w:val="1"/>
      <w:numFmt w:val="bullet"/>
      <w:lvlText w:val="•"/>
      <w:lvlJc w:val="left"/>
      <w:pPr>
        <w:tabs>
          <w:tab w:val="num" w:pos="3600"/>
        </w:tabs>
        <w:ind w:left="3600" w:hanging="360"/>
      </w:pPr>
      <w:rPr>
        <w:rFonts w:ascii="Arial" w:hAnsi="Arial" w:hint="default"/>
      </w:rPr>
    </w:lvl>
    <w:lvl w:ilvl="5" w:tplc="EE9A2BE8" w:tentative="1">
      <w:start w:val="1"/>
      <w:numFmt w:val="bullet"/>
      <w:lvlText w:val="•"/>
      <w:lvlJc w:val="left"/>
      <w:pPr>
        <w:tabs>
          <w:tab w:val="num" w:pos="4320"/>
        </w:tabs>
        <w:ind w:left="4320" w:hanging="360"/>
      </w:pPr>
      <w:rPr>
        <w:rFonts w:ascii="Arial" w:hAnsi="Arial" w:hint="default"/>
      </w:rPr>
    </w:lvl>
    <w:lvl w:ilvl="6" w:tplc="D9D448B6" w:tentative="1">
      <w:start w:val="1"/>
      <w:numFmt w:val="bullet"/>
      <w:lvlText w:val="•"/>
      <w:lvlJc w:val="left"/>
      <w:pPr>
        <w:tabs>
          <w:tab w:val="num" w:pos="5040"/>
        </w:tabs>
        <w:ind w:left="5040" w:hanging="360"/>
      </w:pPr>
      <w:rPr>
        <w:rFonts w:ascii="Arial" w:hAnsi="Arial" w:hint="default"/>
      </w:rPr>
    </w:lvl>
    <w:lvl w:ilvl="7" w:tplc="FD8EEE16" w:tentative="1">
      <w:start w:val="1"/>
      <w:numFmt w:val="bullet"/>
      <w:lvlText w:val="•"/>
      <w:lvlJc w:val="left"/>
      <w:pPr>
        <w:tabs>
          <w:tab w:val="num" w:pos="5760"/>
        </w:tabs>
        <w:ind w:left="5760" w:hanging="360"/>
      </w:pPr>
      <w:rPr>
        <w:rFonts w:ascii="Arial" w:hAnsi="Arial" w:hint="default"/>
      </w:rPr>
    </w:lvl>
    <w:lvl w:ilvl="8" w:tplc="5CA0FC46" w:tentative="1">
      <w:start w:val="1"/>
      <w:numFmt w:val="bullet"/>
      <w:lvlText w:val="•"/>
      <w:lvlJc w:val="left"/>
      <w:pPr>
        <w:tabs>
          <w:tab w:val="num" w:pos="6480"/>
        </w:tabs>
        <w:ind w:left="6480" w:hanging="360"/>
      </w:pPr>
      <w:rPr>
        <w:rFonts w:ascii="Arial" w:hAnsi="Arial" w:hint="default"/>
      </w:rPr>
    </w:lvl>
  </w:abstractNum>
  <w:abstractNum w:abstractNumId="16">
    <w:nsid w:val="116A5599"/>
    <w:multiLevelType w:val="hybridMultilevel"/>
    <w:tmpl w:val="31E68B5A"/>
    <w:lvl w:ilvl="0" w:tplc="6234C6DC">
      <w:start w:val="1"/>
      <w:numFmt w:val="bullet"/>
      <w:lvlText w:val="•"/>
      <w:lvlJc w:val="left"/>
      <w:pPr>
        <w:tabs>
          <w:tab w:val="num" w:pos="720"/>
        </w:tabs>
        <w:ind w:left="720" w:hanging="360"/>
      </w:pPr>
      <w:rPr>
        <w:rFonts w:ascii="Arial" w:hAnsi="Arial" w:hint="default"/>
      </w:rPr>
    </w:lvl>
    <w:lvl w:ilvl="1" w:tplc="8DDEF40A" w:tentative="1">
      <w:start w:val="1"/>
      <w:numFmt w:val="bullet"/>
      <w:lvlText w:val="•"/>
      <w:lvlJc w:val="left"/>
      <w:pPr>
        <w:tabs>
          <w:tab w:val="num" w:pos="1440"/>
        </w:tabs>
        <w:ind w:left="1440" w:hanging="360"/>
      </w:pPr>
      <w:rPr>
        <w:rFonts w:ascii="Arial" w:hAnsi="Arial" w:hint="default"/>
      </w:rPr>
    </w:lvl>
    <w:lvl w:ilvl="2" w:tplc="E6B8B4FC" w:tentative="1">
      <w:start w:val="1"/>
      <w:numFmt w:val="bullet"/>
      <w:lvlText w:val="•"/>
      <w:lvlJc w:val="left"/>
      <w:pPr>
        <w:tabs>
          <w:tab w:val="num" w:pos="2160"/>
        </w:tabs>
        <w:ind w:left="2160" w:hanging="360"/>
      </w:pPr>
      <w:rPr>
        <w:rFonts w:ascii="Arial" w:hAnsi="Arial" w:hint="default"/>
      </w:rPr>
    </w:lvl>
    <w:lvl w:ilvl="3" w:tplc="9BE64240" w:tentative="1">
      <w:start w:val="1"/>
      <w:numFmt w:val="bullet"/>
      <w:lvlText w:val="•"/>
      <w:lvlJc w:val="left"/>
      <w:pPr>
        <w:tabs>
          <w:tab w:val="num" w:pos="2880"/>
        </w:tabs>
        <w:ind w:left="2880" w:hanging="360"/>
      </w:pPr>
      <w:rPr>
        <w:rFonts w:ascii="Arial" w:hAnsi="Arial" w:hint="default"/>
      </w:rPr>
    </w:lvl>
    <w:lvl w:ilvl="4" w:tplc="DFA2F4F6" w:tentative="1">
      <w:start w:val="1"/>
      <w:numFmt w:val="bullet"/>
      <w:lvlText w:val="•"/>
      <w:lvlJc w:val="left"/>
      <w:pPr>
        <w:tabs>
          <w:tab w:val="num" w:pos="3600"/>
        </w:tabs>
        <w:ind w:left="3600" w:hanging="360"/>
      </w:pPr>
      <w:rPr>
        <w:rFonts w:ascii="Arial" w:hAnsi="Arial" w:hint="default"/>
      </w:rPr>
    </w:lvl>
    <w:lvl w:ilvl="5" w:tplc="1E0E5792" w:tentative="1">
      <w:start w:val="1"/>
      <w:numFmt w:val="bullet"/>
      <w:lvlText w:val="•"/>
      <w:lvlJc w:val="left"/>
      <w:pPr>
        <w:tabs>
          <w:tab w:val="num" w:pos="4320"/>
        </w:tabs>
        <w:ind w:left="4320" w:hanging="360"/>
      </w:pPr>
      <w:rPr>
        <w:rFonts w:ascii="Arial" w:hAnsi="Arial" w:hint="default"/>
      </w:rPr>
    </w:lvl>
    <w:lvl w:ilvl="6" w:tplc="15801A7E" w:tentative="1">
      <w:start w:val="1"/>
      <w:numFmt w:val="bullet"/>
      <w:lvlText w:val="•"/>
      <w:lvlJc w:val="left"/>
      <w:pPr>
        <w:tabs>
          <w:tab w:val="num" w:pos="5040"/>
        </w:tabs>
        <w:ind w:left="5040" w:hanging="360"/>
      </w:pPr>
      <w:rPr>
        <w:rFonts w:ascii="Arial" w:hAnsi="Arial" w:hint="default"/>
      </w:rPr>
    </w:lvl>
    <w:lvl w:ilvl="7" w:tplc="B4CA32CC" w:tentative="1">
      <w:start w:val="1"/>
      <w:numFmt w:val="bullet"/>
      <w:lvlText w:val="•"/>
      <w:lvlJc w:val="left"/>
      <w:pPr>
        <w:tabs>
          <w:tab w:val="num" w:pos="5760"/>
        </w:tabs>
        <w:ind w:left="5760" w:hanging="360"/>
      </w:pPr>
      <w:rPr>
        <w:rFonts w:ascii="Arial" w:hAnsi="Arial" w:hint="default"/>
      </w:rPr>
    </w:lvl>
    <w:lvl w:ilvl="8" w:tplc="03320240" w:tentative="1">
      <w:start w:val="1"/>
      <w:numFmt w:val="bullet"/>
      <w:lvlText w:val="•"/>
      <w:lvlJc w:val="left"/>
      <w:pPr>
        <w:tabs>
          <w:tab w:val="num" w:pos="6480"/>
        </w:tabs>
        <w:ind w:left="6480" w:hanging="360"/>
      </w:pPr>
      <w:rPr>
        <w:rFonts w:ascii="Arial" w:hAnsi="Arial" w:hint="default"/>
      </w:rPr>
    </w:lvl>
  </w:abstractNum>
  <w:abstractNum w:abstractNumId="17">
    <w:nsid w:val="1213129F"/>
    <w:multiLevelType w:val="hybridMultilevel"/>
    <w:tmpl w:val="3CB8DC76"/>
    <w:lvl w:ilvl="0" w:tplc="4CA26B06">
      <w:start w:val="1"/>
      <w:numFmt w:val="bullet"/>
      <w:lvlText w:val="•"/>
      <w:lvlJc w:val="left"/>
      <w:pPr>
        <w:tabs>
          <w:tab w:val="num" w:pos="720"/>
        </w:tabs>
        <w:ind w:left="720" w:hanging="360"/>
      </w:pPr>
      <w:rPr>
        <w:rFonts w:ascii="Arial" w:hAnsi="Arial" w:hint="default"/>
      </w:rPr>
    </w:lvl>
    <w:lvl w:ilvl="1" w:tplc="2A42808A">
      <w:start w:val="1"/>
      <w:numFmt w:val="bullet"/>
      <w:lvlText w:val="•"/>
      <w:lvlJc w:val="left"/>
      <w:pPr>
        <w:tabs>
          <w:tab w:val="num" w:pos="1440"/>
        </w:tabs>
        <w:ind w:left="1440" w:hanging="360"/>
      </w:pPr>
      <w:rPr>
        <w:rFonts w:ascii="Arial" w:hAnsi="Arial" w:hint="default"/>
      </w:rPr>
    </w:lvl>
    <w:lvl w:ilvl="2" w:tplc="8B302156" w:tentative="1">
      <w:start w:val="1"/>
      <w:numFmt w:val="bullet"/>
      <w:lvlText w:val="•"/>
      <w:lvlJc w:val="left"/>
      <w:pPr>
        <w:tabs>
          <w:tab w:val="num" w:pos="2160"/>
        </w:tabs>
        <w:ind w:left="2160" w:hanging="360"/>
      </w:pPr>
      <w:rPr>
        <w:rFonts w:ascii="Arial" w:hAnsi="Arial" w:hint="default"/>
      </w:rPr>
    </w:lvl>
    <w:lvl w:ilvl="3" w:tplc="31620BFC" w:tentative="1">
      <w:start w:val="1"/>
      <w:numFmt w:val="bullet"/>
      <w:lvlText w:val="•"/>
      <w:lvlJc w:val="left"/>
      <w:pPr>
        <w:tabs>
          <w:tab w:val="num" w:pos="2880"/>
        </w:tabs>
        <w:ind w:left="2880" w:hanging="360"/>
      </w:pPr>
      <w:rPr>
        <w:rFonts w:ascii="Arial" w:hAnsi="Arial" w:hint="default"/>
      </w:rPr>
    </w:lvl>
    <w:lvl w:ilvl="4" w:tplc="2394524E" w:tentative="1">
      <w:start w:val="1"/>
      <w:numFmt w:val="bullet"/>
      <w:lvlText w:val="•"/>
      <w:lvlJc w:val="left"/>
      <w:pPr>
        <w:tabs>
          <w:tab w:val="num" w:pos="3600"/>
        </w:tabs>
        <w:ind w:left="3600" w:hanging="360"/>
      </w:pPr>
      <w:rPr>
        <w:rFonts w:ascii="Arial" w:hAnsi="Arial" w:hint="default"/>
      </w:rPr>
    </w:lvl>
    <w:lvl w:ilvl="5" w:tplc="CED8F20C" w:tentative="1">
      <w:start w:val="1"/>
      <w:numFmt w:val="bullet"/>
      <w:lvlText w:val="•"/>
      <w:lvlJc w:val="left"/>
      <w:pPr>
        <w:tabs>
          <w:tab w:val="num" w:pos="4320"/>
        </w:tabs>
        <w:ind w:left="4320" w:hanging="360"/>
      </w:pPr>
      <w:rPr>
        <w:rFonts w:ascii="Arial" w:hAnsi="Arial" w:hint="default"/>
      </w:rPr>
    </w:lvl>
    <w:lvl w:ilvl="6" w:tplc="421C84E6" w:tentative="1">
      <w:start w:val="1"/>
      <w:numFmt w:val="bullet"/>
      <w:lvlText w:val="•"/>
      <w:lvlJc w:val="left"/>
      <w:pPr>
        <w:tabs>
          <w:tab w:val="num" w:pos="5040"/>
        </w:tabs>
        <w:ind w:left="5040" w:hanging="360"/>
      </w:pPr>
      <w:rPr>
        <w:rFonts w:ascii="Arial" w:hAnsi="Arial" w:hint="default"/>
      </w:rPr>
    </w:lvl>
    <w:lvl w:ilvl="7" w:tplc="D164669A" w:tentative="1">
      <w:start w:val="1"/>
      <w:numFmt w:val="bullet"/>
      <w:lvlText w:val="•"/>
      <w:lvlJc w:val="left"/>
      <w:pPr>
        <w:tabs>
          <w:tab w:val="num" w:pos="5760"/>
        </w:tabs>
        <w:ind w:left="5760" w:hanging="360"/>
      </w:pPr>
      <w:rPr>
        <w:rFonts w:ascii="Arial" w:hAnsi="Arial" w:hint="default"/>
      </w:rPr>
    </w:lvl>
    <w:lvl w:ilvl="8" w:tplc="95D474C6" w:tentative="1">
      <w:start w:val="1"/>
      <w:numFmt w:val="bullet"/>
      <w:lvlText w:val="•"/>
      <w:lvlJc w:val="left"/>
      <w:pPr>
        <w:tabs>
          <w:tab w:val="num" w:pos="6480"/>
        </w:tabs>
        <w:ind w:left="6480" w:hanging="360"/>
      </w:pPr>
      <w:rPr>
        <w:rFonts w:ascii="Arial" w:hAnsi="Arial" w:hint="default"/>
      </w:rPr>
    </w:lvl>
  </w:abstractNum>
  <w:abstractNum w:abstractNumId="18">
    <w:nsid w:val="158375C5"/>
    <w:multiLevelType w:val="hybridMultilevel"/>
    <w:tmpl w:val="92EE5B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B007B80"/>
    <w:multiLevelType w:val="hybridMultilevel"/>
    <w:tmpl w:val="8236BD9A"/>
    <w:lvl w:ilvl="0" w:tplc="0C5C8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D713E36"/>
    <w:multiLevelType w:val="hybridMultilevel"/>
    <w:tmpl w:val="BFD25F1A"/>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1E4E5994"/>
    <w:multiLevelType w:val="hybridMultilevel"/>
    <w:tmpl w:val="8BFE0B84"/>
    <w:lvl w:ilvl="0" w:tplc="1F5C675C">
      <w:start w:val="1"/>
      <w:numFmt w:val="bullet"/>
      <w:lvlText w:val="•"/>
      <w:lvlJc w:val="left"/>
      <w:pPr>
        <w:tabs>
          <w:tab w:val="num" w:pos="720"/>
        </w:tabs>
        <w:ind w:left="720" w:hanging="360"/>
      </w:pPr>
      <w:rPr>
        <w:rFonts w:ascii="Arial" w:hAnsi="Arial" w:hint="default"/>
      </w:rPr>
    </w:lvl>
    <w:lvl w:ilvl="1" w:tplc="9F5CFA9E">
      <w:numFmt w:val="bullet"/>
      <w:lvlText w:val="•"/>
      <w:lvlJc w:val="left"/>
      <w:pPr>
        <w:tabs>
          <w:tab w:val="num" w:pos="1440"/>
        </w:tabs>
        <w:ind w:left="1440" w:hanging="360"/>
      </w:pPr>
      <w:rPr>
        <w:rFonts w:ascii="Arial" w:hAnsi="Arial" w:hint="default"/>
      </w:rPr>
    </w:lvl>
    <w:lvl w:ilvl="2" w:tplc="4AAE63BE">
      <w:numFmt w:val="bullet"/>
      <w:lvlText w:val="•"/>
      <w:lvlJc w:val="left"/>
      <w:pPr>
        <w:tabs>
          <w:tab w:val="num" w:pos="2160"/>
        </w:tabs>
        <w:ind w:left="2160" w:hanging="360"/>
      </w:pPr>
      <w:rPr>
        <w:rFonts w:ascii="Arial" w:hAnsi="Arial" w:hint="default"/>
      </w:rPr>
    </w:lvl>
    <w:lvl w:ilvl="3" w:tplc="DCD44866">
      <w:numFmt w:val="bullet"/>
      <w:lvlText w:val="•"/>
      <w:lvlJc w:val="left"/>
      <w:pPr>
        <w:tabs>
          <w:tab w:val="num" w:pos="2880"/>
        </w:tabs>
        <w:ind w:left="2880" w:hanging="360"/>
      </w:pPr>
      <w:rPr>
        <w:rFonts w:ascii="Arial" w:hAnsi="Arial" w:hint="default"/>
      </w:rPr>
    </w:lvl>
    <w:lvl w:ilvl="4" w:tplc="C4521C7C" w:tentative="1">
      <w:start w:val="1"/>
      <w:numFmt w:val="bullet"/>
      <w:lvlText w:val="•"/>
      <w:lvlJc w:val="left"/>
      <w:pPr>
        <w:tabs>
          <w:tab w:val="num" w:pos="3600"/>
        </w:tabs>
        <w:ind w:left="3600" w:hanging="360"/>
      </w:pPr>
      <w:rPr>
        <w:rFonts w:ascii="Arial" w:hAnsi="Arial" w:hint="default"/>
      </w:rPr>
    </w:lvl>
    <w:lvl w:ilvl="5" w:tplc="00505256" w:tentative="1">
      <w:start w:val="1"/>
      <w:numFmt w:val="bullet"/>
      <w:lvlText w:val="•"/>
      <w:lvlJc w:val="left"/>
      <w:pPr>
        <w:tabs>
          <w:tab w:val="num" w:pos="4320"/>
        </w:tabs>
        <w:ind w:left="4320" w:hanging="360"/>
      </w:pPr>
      <w:rPr>
        <w:rFonts w:ascii="Arial" w:hAnsi="Arial" w:hint="default"/>
      </w:rPr>
    </w:lvl>
    <w:lvl w:ilvl="6" w:tplc="355C60DC" w:tentative="1">
      <w:start w:val="1"/>
      <w:numFmt w:val="bullet"/>
      <w:lvlText w:val="•"/>
      <w:lvlJc w:val="left"/>
      <w:pPr>
        <w:tabs>
          <w:tab w:val="num" w:pos="5040"/>
        </w:tabs>
        <w:ind w:left="5040" w:hanging="360"/>
      </w:pPr>
      <w:rPr>
        <w:rFonts w:ascii="Arial" w:hAnsi="Arial" w:hint="default"/>
      </w:rPr>
    </w:lvl>
    <w:lvl w:ilvl="7" w:tplc="56580162" w:tentative="1">
      <w:start w:val="1"/>
      <w:numFmt w:val="bullet"/>
      <w:lvlText w:val="•"/>
      <w:lvlJc w:val="left"/>
      <w:pPr>
        <w:tabs>
          <w:tab w:val="num" w:pos="5760"/>
        </w:tabs>
        <w:ind w:left="5760" w:hanging="360"/>
      </w:pPr>
      <w:rPr>
        <w:rFonts w:ascii="Arial" w:hAnsi="Arial" w:hint="default"/>
      </w:rPr>
    </w:lvl>
    <w:lvl w:ilvl="8" w:tplc="53F8C56E" w:tentative="1">
      <w:start w:val="1"/>
      <w:numFmt w:val="bullet"/>
      <w:lvlText w:val="•"/>
      <w:lvlJc w:val="left"/>
      <w:pPr>
        <w:tabs>
          <w:tab w:val="num" w:pos="6480"/>
        </w:tabs>
        <w:ind w:left="6480" w:hanging="360"/>
      </w:pPr>
      <w:rPr>
        <w:rFonts w:ascii="Arial" w:hAnsi="Arial" w:hint="default"/>
      </w:rPr>
    </w:lvl>
  </w:abstractNum>
  <w:abstractNum w:abstractNumId="22">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64863F4"/>
    <w:multiLevelType w:val="hybridMultilevel"/>
    <w:tmpl w:val="ABD808E8"/>
    <w:lvl w:ilvl="0" w:tplc="E7D45A44">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A5239E6"/>
    <w:multiLevelType w:val="hybridMultilevel"/>
    <w:tmpl w:val="E15C3042"/>
    <w:lvl w:ilvl="0" w:tplc="E3B8A5C4">
      <w:start w:val="1"/>
      <w:numFmt w:val="bullet"/>
      <w:lvlText w:val="•"/>
      <w:lvlJc w:val="left"/>
      <w:pPr>
        <w:tabs>
          <w:tab w:val="num" w:pos="720"/>
        </w:tabs>
        <w:ind w:left="720" w:hanging="360"/>
      </w:pPr>
      <w:rPr>
        <w:rFonts w:ascii="Arial" w:hAnsi="Arial" w:hint="default"/>
      </w:rPr>
    </w:lvl>
    <w:lvl w:ilvl="1" w:tplc="BFFE1FCE">
      <w:start w:val="1"/>
      <w:numFmt w:val="bullet"/>
      <w:lvlText w:val="•"/>
      <w:lvlJc w:val="left"/>
      <w:pPr>
        <w:tabs>
          <w:tab w:val="num" w:pos="1440"/>
        </w:tabs>
        <w:ind w:left="1440" w:hanging="360"/>
      </w:pPr>
      <w:rPr>
        <w:rFonts w:ascii="Arial" w:hAnsi="Arial" w:hint="default"/>
      </w:rPr>
    </w:lvl>
    <w:lvl w:ilvl="2" w:tplc="673A7AE6">
      <w:start w:val="1"/>
      <w:numFmt w:val="bullet"/>
      <w:lvlText w:val="•"/>
      <w:lvlJc w:val="left"/>
      <w:pPr>
        <w:tabs>
          <w:tab w:val="num" w:pos="2160"/>
        </w:tabs>
        <w:ind w:left="2160" w:hanging="360"/>
      </w:pPr>
      <w:rPr>
        <w:rFonts w:ascii="Arial" w:hAnsi="Arial" w:hint="default"/>
      </w:rPr>
    </w:lvl>
    <w:lvl w:ilvl="3" w:tplc="335A4A02" w:tentative="1">
      <w:start w:val="1"/>
      <w:numFmt w:val="bullet"/>
      <w:lvlText w:val="•"/>
      <w:lvlJc w:val="left"/>
      <w:pPr>
        <w:tabs>
          <w:tab w:val="num" w:pos="2880"/>
        </w:tabs>
        <w:ind w:left="2880" w:hanging="360"/>
      </w:pPr>
      <w:rPr>
        <w:rFonts w:ascii="Arial" w:hAnsi="Arial" w:hint="default"/>
      </w:rPr>
    </w:lvl>
    <w:lvl w:ilvl="4" w:tplc="A50C34E4" w:tentative="1">
      <w:start w:val="1"/>
      <w:numFmt w:val="bullet"/>
      <w:lvlText w:val="•"/>
      <w:lvlJc w:val="left"/>
      <w:pPr>
        <w:tabs>
          <w:tab w:val="num" w:pos="3600"/>
        </w:tabs>
        <w:ind w:left="3600" w:hanging="360"/>
      </w:pPr>
      <w:rPr>
        <w:rFonts w:ascii="Arial" w:hAnsi="Arial" w:hint="default"/>
      </w:rPr>
    </w:lvl>
    <w:lvl w:ilvl="5" w:tplc="7B5AB28E" w:tentative="1">
      <w:start w:val="1"/>
      <w:numFmt w:val="bullet"/>
      <w:lvlText w:val="•"/>
      <w:lvlJc w:val="left"/>
      <w:pPr>
        <w:tabs>
          <w:tab w:val="num" w:pos="4320"/>
        </w:tabs>
        <w:ind w:left="4320" w:hanging="360"/>
      </w:pPr>
      <w:rPr>
        <w:rFonts w:ascii="Arial" w:hAnsi="Arial" w:hint="default"/>
      </w:rPr>
    </w:lvl>
    <w:lvl w:ilvl="6" w:tplc="9BBCFF28" w:tentative="1">
      <w:start w:val="1"/>
      <w:numFmt w:val="bullet"/>
      <w:lvlText w:val="•"/>
      <w:lvlJc w:val="left"/>
      <w:pPr>
        <w:tabs>
          <w:tab w:val="num" w:pos="5040"/>
        </w:tabs>
        <w:ind w:left="5040" w:hanging="360"/>
      </w:pPr>
      <w:rPr>
        <w:rFonts w:ascii="Arial" w:hAnsi="Arial" w:hint="default"/>
      </w:rPr>
    </w:lvl>
    <w:lvl w:ilvl="7" w:tplc="5872A414" w:tentative="1">
      <w:start w:val="1"/>
      <w:numFmt w:val="bullet"/>
      <w:lvlText w:val="•"/>
      <w:lvlJc w:val="left"/>
      <w:pPr>
        <w:tabs>
          <w:tab w:val="num" w:pos="5760"/>
        </w:tabs>
        <w:ind w:left="5760" w:hanging="360"/>
      </w:pPr>
      <w:rPr>
        <w:rFonts w:ascii="Arial" w:hAnsi="Arial" w:hint="default"/>
      </w:rPr>
    </w:lvl>
    <w:lvl w:ilvl="8" w:tplc="01624696" w:tentative="1">
      <w:start w:val="1"/>
      <w:numFmt w:val="bullet"/>
      <w:lvlText w:val="•"/>
      <w:lvlJc w:val="left"/>
      <w:pPr>
        <w:tabs>
          <w:tab w:val="num" w:pos="6480"/>
        </w:tabs>
        <w:ind w:left="6480" w:hanging="360"/>
      </w:pPr>
      <w:rPr>
        <w:rFonts w:ascii="Arial" w:hAnsi="Arial" w:hint="default"/>
      </w:rPr>
    </w:lvl>
  </w:abstractNum>
  <w:abstractNum w:abstractNumId="25">
    <w:nsid w:val="334A4E0F"/>
    <w:multiLevelType w:val="hybridMultilevel"/>
    <w:tmpl w:val="9B90486C"/>
    <w:lvl w:ilvl="0" w:tplc="BCDA9ED6">
      <w:start w:val="1"/>
      <w:numFmt w:val="bullet"/>
      <w:lvlText w:val="•"/>
      <w:lvlJc w:val="left"/>
      <w:pPr>
        <w:tabs>
          <w:tab w:val="num" w:pos="720"/>
        </w:tabs>
        <w:ind w:left="720" w:hanging="360"/>
      </w:pPr>
      <w:rPr>
        <w:rFonts w:ascii="Arial" w:hAnsi="Arial" w:hint="default"/>
      </w:rPr>
    </w:lvl>
    <w:lvl w:ilvl="1" w:tplc="1B90ACF4">
      <w:start w:val="1"/>
      <w:numFmt w:val="decimal"/>
      <w:lvlText w:val="%2."/>
      <w:lvlJc w:val="left"/>
      <w:pPr>
        <w:tabs>
          <w:tab w:val="num" w:pos="1440"/>
        </w:tabs>
        <w:ind w:left="1440" w:hanging="360"/>
      </w:pPr>
    </w:lvl>
    <w:lvl w:ilvl="2" w:tplc="89529644" w:tentative="1">
      <w:start w:val="1"/>
      <w:numFmt w:val="bullet"/>
      <w:lvlText w:val="•"/>
      <w:lvlJc w:val="left"/>
      <w:pPr>
        <w:tabs>
          <w:tab w:val="num" w:pos="2160"/>
        </w:tabs>
        <w:ind w:left="2160" w:hanging="360"/>
      </w:pPr>
      <w:rPr>
        <w:rFonts w:ascii="Arial" w:hAnsi="Arial" w:hint="default"/>
      </w:rPr>
    </w:lvl>
    <w:lvl w:ilvl="3" w:tplc="59126650" w:tentative="1">
      <w:start w:val="1"/>
      <w:numFmt w:val="bullet"/>
      <w:lvlText w:val="•"/>
      <w:lvlJc w:val="left"/>
      <w:pPr>
        <w:tabs>
          <w:tab w:val="num" w:pos="2880"/>
        </w:tabs>
        <w:ind w:left="2880" w:hanging="360"/>
      </w:pPr>
      <w:rPr>
        <w:rFonts w:ascii="Arial" w:hAnsi="Arial" w:hint="default"/>
      </w:rPr>
    </w:lvl>
    <w:lvl w:ilvl="4" w:tplc="6C2A25FE" w:tentative="1">
      <w:start w:val="1"/>
      <w:numFmt w:val="bullet"/>
      <w:lvlText w:val="•"/>
      <w:lvlJc w:val="left"/>
      <w:pPr>
        <w:tabs>
          <w:tab w:val="num" w:pos="3600"/>
        </w:tabs>
        <w:ind w:left="3600" w:hanging="360"/>
      </w:pPr>
      <w:rPr>
        <w:rFonts w:ascii="Arial" w:hAnsi="Arial" w:hint="default"/>
      </w:rPr>
    </w:lvl>
    <w:lvl w:ilvl="5" w:tplc="CB003B60" w:tentative="1">
      <w:start w:val="1"/>
      <w:numFmt w:val="bullet"/>
      <w:lvlText w:val="•"/>
      <w:lvlJc w:val="left"/>
      <w:pPr>
        <w:tabs>
          <w:tab w:val="num" w:pos="4320"/>
        </w:tabs>
        <w:ind w:left="4320" w:hanging="360"/>
      </w:pPr>
      <w:rPr>
        <w:rFonts w:ascii="Arial" w:hAnsi="Arial" w:hint="default"/>
      </w:rPr>
    </w:lvl>
    <w:lvl w:ilvl="6" w:tplc="5160236C" w:tentative="1">
      <w:start w:val="1"/>
      <w:numFmt w:val="bullet"/>
      <w:lvlText w:val="•"/>
      <w:lvlJc w:val="left"/>
      <w:pPr>
        <w:tabs>
          <w:tab w:val="num" w:pos="5040"/>
        </w:tabs>
        <w:ind w:left="5040" w:hanging="360"/>
      </w:pPr>
      <w:rPr>
        <w:rFonts w:ascii="Arial" w:hAnsi="Arial" w:hint="default"/>
      </w:rPr>
    </w:lvl>
    <w:lvl w:ilvl="7" w:tplc="4A529F6A" w:tentative="1">
      <w:start w:val="1"/>
      <w:numFmt w:val="bullet"/>
      <w:lvlText w:val="•"/>
      <w:lvlJc w:val="left"/>
      <w:pPr>
        <w:tabs>
          <w:tab w:val="num" w:pos="5760"/>
        </w:tabs>
        <w:ind w:left="5760" w:hanging="360"/>
      </w:pPr>
      <w:rPr>
        <w:rFonts w:ascii="Arial" w:hAnsi="Arial" w:hint="default"/>
      </w:rPr>
    </w:lvl>
    <w:lvl w:ilvl="8" w:tplc="337A390E" w:tentative="1">
      <w:start w:val="1"/>
      <w:numFmt w:val="bullet"/>
      <w:lvlText w:val="•"/>
      <w:lvlJc w:val="left"/>
      <w:pPr>
        <w:tabs>
          <w:tab w:val="num" w:pos="6480"/>
        </w:tabs>
        <w:ind w:left="6480" w:hanging="360"/>
      </w:pPr>
      <w:rPr>
        <w:rFonts w:ascii="Arial" w:hAnsi="Arial" w:hint="default"/>
      </w:rPr>
    </w:lvl>
  </w:abstractNum>
  <w:abstractNum w:abstractNumId="26">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27">
    <w:nsid w:val="3525114B"/>
    <w:multiLevelType w:val="hybridMultilevel"/>
    <w:tmpl w:val="38A8E74C"/>
    <w:lvl w:ilvl="0" w:tplc="D924C92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5FC496E"/>
    <w:multiLevelType w:val="hybridMultilevel"/>
    <w:tmpl w:val="AF062282"/>
    <w:lvl w:ilvl="0" w:tplc="0C5C8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9B217CB"/>
    <w:multiLevelType w:val="hybridMultilevel"/>
    <w:tmpl w:val="E41A5B7C"/>
    <w:lvl w:ilvl="0" w:tplc="05BE8C14">
      <w:start w:val="3"/>
      <w:numFmt w:val="decimal"/>
      <w:lvlText w:val="%1."/>
      <w:lvlJc w:val="left"/>
      <w:pPr>
        <w:tabs>
          <w:tab w:val="num" w:pos="1080"/>
        </w:tabs>
        <w:ind w:left="1080" w:hanging="360"/>
      </w:pPr>
    </w:lvl>
    <w:lvl w:ilvl="1" w:tplc="74544FA6">
      <w:numFmt w:val="bullet"/>
      <w:lvlText w:val="•"/>
      <w:lvlJc w:val="left"/>
      <w:pPr>
        <w:tabs>
          <w:tab w:val="num" w:pos="1800"/>
        </w:tabs>
        <w:ind w:left="1800" w:hanging="360"/>
      </w:pPr>
      <w:rPr>
        <w:rFonts w:ascii="Arial" w:hAnsi="Arial" w:hint="default"/>
      </w:rPr>
    </w:lvl>
    <w:lvl w:ilvl="2" w:tplc="204438D0">
      <w:numFmt w:val="bullet"/>
      <w:lvlText w:val="•"/>
      <w:lvlJc w:val="left"/>
      <w:pPr>
        <w:tabs>
          <w:tab w:val="num" w:pos="2520"/>
        </w:tabs>
        <w:ind w:left="2520" w:hanging="360"/>
      </w:pPr>
      <w:rPr>
        <w:rFonts w:ascii="Arial" w:hAnsi="Arial" w:hint="default"/>
      </w:rPr>
    </w:lvl>
    <w:lvl w:ilvl="3" w:tplc="DFC89DDE" w:tentative="1">
      <w:start w:val="1"/>
      <w:numFmt w:val="decimal"/>
      <w:lvlText w:val="%4."/>
      <w:lvlJc w:val="left"/>
      <w:pPr>
        <w:tabs>
          <w:tab w:val="num" w:pos="3240"/>
        </w:tabs>
        <w:ind w:left="3240" w:hanging="360"/>
      </w:pPr>
    </w:lvl>
    <w:lvl w:ilvl="4" w:tplc="F10AA8DE" w:tentative="1">
      <w:start w:val="1"/>
      <w:numFmt w:val="decimal"/>
      <w:lvlText w:val="%5."/>
      <w:lvlJc w:val="left"/>
      <w:pPr>
        <w:tabs>
          <w:tab w:val="num" w:pos="3960"/>
        </w:tabs>
        <w:ind w:left="3960" w:hanging="360"/>
      </w:pPr>
    </w:lvl>
    <w:lvl w:ilvl="5" w:tplc="EB9AF160" w:tentative="1">
      <w:start w:val="1"/>
      <w:numFmt w:val="decimal"/>
      <w:lvlText w:val="%6."/>
      <w:lvlJc w:val="left"/>
      <w:pPr>
        <w:tabs>
          <w:tab w:val="num" w:pos="4680"/>
        </w:tabs>
        <w:ind w:left="4680" w:hanging="360"/>
      </w:pPr>
    </w:lvl>
    <w:lvl w:ilvl="6" w:tplc="B7EEB6E2" w:tentative="1">
      <w:start w:val="1"/>
      <w:numFmt w:val="decimal"/>
      <w:lvlText w:val="%7."/>
      <w:lvlJc w:val="left"/>
      <w:pPr>
        <w:tabs>
          <w:tab w:val="num" w:pos="5400"/>
        </w:tabs>
        <w:ind w:left="5400" w:hanging="360"/>
      </w:pPr>
    </w:lvl>
    <w:lvl w:ilvl="7" w:tplc="A65E0114" w:tentative="1">
      <w:start w:val="1"/>
      <w:numFmt w:val="decimal"/>
      <w:lvlText w:val="%8."/>
      <w:lvlJc w:val="left"/>
      <w:pPr>
        <w:tabs>
          <w:tab w:val="num" w:pos="6120"/>
        </w:tabs>
        <w:ind w:left="6120" w:hanging="360"/>
      </w:pPr>
    </w:lvl>
    <w:lvl w:ilvl="8" w:tplc="C06A3A8C" w:tentative="1">
      <w:start w:val="1"/>
      <w:numFmt w:val="decimal"/>
      <w:lvlText w:val="%9."/>
      <w:lvlJc w:val="left"/>
      <w:pPr>
        <w:tabs>
          <w:tab w:val="num" w:pos="6840"/>
        </w:tabs>
        <w:ind w:left="6840" w:hanging="360"/>
      </w:pPr>
    </w:lvl>
  </w:abstractNum>
  <w:abstractNum w:abstractNumId="30">
    <w:nsid w:val="3AD302C5"/>
    <w:multiLevelType w:val="hybridMultilevel"/>
    <w:tmpl w:val="CF160F42"/>
    <w:lvl w:ilvl="0" w:tplc="AB127FC6">
      <w:start w:val="1"/>
      <w:numFmt w:val="decimal"/>
      <w:lvlText w:val="%1."/>
      <w:lvlJc w:val="left"/>
      <w:pPr>
        <w:tabs>
          <w:tab w:val="num" w:pos="720"/>
        </w:tabs>
        <w:ind w:left="720" w:hanging="360"/>
      </w:pPr>
    </w:lvl>
    <w:lvl w:ilvl="1" w:tplc="69DC9370">
      <w:numFmt w:val="bullet"/>
      <w:lvlText w:val="•"/>
      <w:lvlJc w:val="left"/>
      <w:pPr>
        <w:tabs>
          <w:tab w:val="num" w:pos="1440"/>
        </w:tabs>
        <w:ind w:left="1440" w:hanging="360"/>
      </w:pPr>
      <w:rPr>
        <w:rFonts w:ascii="Arial" w:hAnsi="Arial" w:hint="default"/>
      </w:rPr>
    </w:lvl>
    <w:lvl w:ilvl="2" w:tplc="9CE22CEA" w:tentative="1">
      <w:start w:val="1"/>
      <w:numFmt w:val="decimal"/>
      <w:lvlText w:val="%3."/>
      <w:lvlJc w:val="left"/>
      <w:pPr>
        <w:tabs>
          <w:tab w:val="num" w:pos="2160"/>
        </w:tabs>
        <w:ind w:left="2160" w:hanging="360"/>
      </w:pPr>
    </w:lvl>
    <w:lvl w:ilvl="3" w:tplc="658074AC" w:tentative="1">
      <w:start w:val="1"/>
      <w:numFmt w:val="decimal"/>
      <w:lvlText w:val="%4."/>
      <w:lvlJc w:val="left"/>
      <w:pPr>
        <w:tabs>
          <w:tab w:val="num" w:pos="2880"/>
        </w:tabs>
        <w:ind w:left="2880" w:hanging="360"/>
      </w:pPr>
    </w:lvl>
    <w:lvl w:ilvl="4" w:tplc="8B6E79BC" w:tentative="1">
      <w:start w:val="1"/>
      <w:numFmt w:val="decimal"/>
      <w:lvlText w:val="%5."/>
      <w:lvlJc w:val="left"/>
      <w:pPr>
        <w:tabs>
          <w:tab w:val="num" w:pos="3600"/>
        </w:tabs>
        <w:ind w:left="3600" w:hanging="360"/>
      </w:pPr>
    </w:lvl>
    <w:lvl w:ilvl="5" w:tplc="922AE7FA" w:tentative="1">
      <w:start w:val="1"/>
      <w:numFmt w:val="decimal"/>
      <w:lvlText w:val="%6."/>
      <w:lvlJc w:val="left"/>
      <w:pPr>
        <w:tabs>
          <w:tab w:val="num" w:pos="4320"/>
        </w:tabs>
        <w:ind w:left="4320" w:hanging="360"/>
      </w:pPr>
    </w:lvl>
    <w:lvl w:ilvl="6" w:tplc="25465522" w:tentative="1">
      <w:start w:val="1"/>
      <w:numFmt w:val="decimal"/>
      <w:lvlText w:val="%7."/>
      <w:lvlJc w:val="left"/>
      <w:pPr>
        <w:tabs>
          <w:tab w:val="num" w:pos="5040"/>
        </w:tabs>
        <w:ind w:left="5040" w:hanging="360"/>
      </w:pPr>
    </w:lvl>
    <w:lvl w:ilvl="7" w:tplc="82CE8DEA" w:tentative="1">
      <w:start w:val="1"/>
      <w:numFmt w:val="decimal"/>
      <w:lvlText w:val="%8."/>
      <w:lvlJc w:val="left"/>
      <w:pPr>
        <w:tabs>
          <w:tab w:val="num" w:pos="5760"/>
        </w:tabs>
        <w:ind w:left="5760" w:hanging="360"/>
      </w:pPr>
    </w:lvl>
    <w:lvl w:ilvl="8" w:tplc="B40CD566" w:tentative="1">
      <w:start w:val="1"/>
      <w:numFmt w:val="decimal"/>
      <w:lvlText w:val="%9."/>
      <w:lvlJc w:val="left"/>
      <w:pPr>
        <w:tabs>
          <w:tab w:val="num" w:pos="6480"/>
        </w:tabs>
        <w:ind w:left="6480" w:hanging="360"/>
      </w:pPr>
    </w:lvl>
  </w:abstractNum>
  <w:abstractNum w:abstractNumId="31">
    <w:nsid w:val="3D0641FE"/>
    <w:multiLevelType w:val="hybridMultilevel"/>
    <w:tmpl w:val="F0188402"/>
    <w:lvl w:ilvl="0" w:tplc="0C5C8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D3D08DE"/>
    <w:multiLevelType w:val="hybridMultilevel"/>
    <w:tmpl w:val="B2BEA052"/>
    <w:lvl w:ilvl="0" w:tplc="8E76E818">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E0461CE"/>
    <w:multiLevelType w:val="hybridMultilevel"/>
    <w:tmpl w:val="B97070EA"/>
    <w:lvl w:ilvl="0" w:tplc="54F00C90">
      <w:start w:val="1"/>
      <w:numFmt w:val="bullet"/>
      <w:lvlText w:val="•"/>
      <w:lvlJc w:val="left"/>
      <w:pPr>
        <w:tabs>
          <w:tab w:val="num" w:pos="720"/>
        </w:tabs>
        <w:ind w:left="720" w:hanging="360"/>
      </w:pPr>
      <w:rPr>
        <w:rFonts w:ascii="Arial" w:hAnsi="Arial" w:hint="default"/>
      </w:rPr>
    </w:lvl>
    <w:lvl w:ilvl="1" w:tplc="41B65828">
      <w:start w:val="1"/>
      <w:numFmt w:val="bullet"/>
      <w:lvlText w:val="•"/>
      <w:lvlJc w:val="left"/>
      <w:pPr>
        <w:tabs>
          <w:tab w:val="num" w:pos="1440"/>
        </w:tabs>
        <w:ind w:left="1440" w:hanging="360"/>
      </w:pPr>
      <w:rPr>
        <w:rFonts w:ascii="Arial" w:hAnsi="Arial" w:hint="default"/>
      </w:rPr>
    </w:lvl>
    <w:lvl w:ilvl="2" w:tplc="91D89566" w:tentative="1">
      <w:start w:val="1"/>
      <w:numFmt w:val="bullet"/>
      <w:lvlText w:val="•"/>
      <w:lvlJc w:val="left"/>
      <w:pPr>
        <w:tabs>
          <w:tab w:val="num" w:pos="2160"/>
        </w:tabs>
        <w:ind w:left="2160" w:hanging="360"/>
      </w:pPr>
      <w:rPr>
        <w:rFonts w:ascii="Arial" w:hAnsi="Arial" w:hint="default"/>
      </w:rPr>
    </w:lvl>
    <w:lvl w:ilvl="3" w:tplc="E9A02DDC" w:tentative="1">
      <w:start w:val="1"/>
      <w:numFmt w:val="bullet"/>
      <w:lvlText w:val="•"/>
      <w:lvlJc w:val="left"/>
      <w:pPr>
        <w:tabs>
          <w:tab w:val="num" w:pos="2880"/>
        </w:tabs>
        <w:ind w:left="2880" w:hanging="360"/>
      </w:pPr>
      <w:rPr>
        <w:rFonts w:ascii="Arial" w:hAnsi="Arial" w:hint="default"/>
      </w:rPr>
    </w:lvl>
    <w:lvl w:ilvl="4" w:tplc="B5BEBE5E" w:tentative="1">
      <w:start w:val="1"/>
      <w:numFmt w:val="bullet"/>
      <w:lvlText w:val="•"/>
      <w:lvlJc w:val="left"/>
      <w:pPr>
        <w:tabs>
          <w:tab w:val="num" w:pos="3600"/>
        </w:tabs>
        <w:ind w:left="3600" w:hanging="360"/>
      </w:pPr>
      <w:rPr>
        <w:rFonts w:ascii="Arial" w:hAnsi="Arial" w:hint="default"/>
      </w:rPr>
    </w:lvl>
    <w:lvl w:ilvl="5" w:tplc="BDB4237C" w:tentative="1">
      <w:start w:val="1"/>
      <w:numFmt w:val="bullet"/>
      <w:lvlText w:val="•"/>
      <w:lvlJc w:val="left"/>
      <w:pPr>
        <w:tabs>
          <w:tab w:val="num" w:pos="4320"/>
        </w:tabs>
        <w:ind w:left="4320" w:hanging="360"/>
      </w:pPr>
      <w:rPr>
        <w:rFonts w:ascii="Arial" w:hAnsi="Arial" w:hint="default"/>
      </w:rPr>
    </w:lvl>
    <w:lvl w:ilvl="6" w:tplc="9BF0F562" w:tentative="1">
      <w:start w:val="1"/>
      <w:numFmt w:val="bullet"/>
      <w:lvlText w:val="•"/>
      <w:lvlJc w:val="left"/>
      <w:pPr>
        <w:tabs>
          <w:tab w:val="num" w:pos="5040"/>
        </w:tabs>
        <w:ind w:left="5040" w:hanging="360"/>
      </w:pPr>
      <w:rPr>
        <w:rFonts w:ascii="Arial" w:hAnsi="Arial" w:hint="default"/>
      </w:rPr>
    </w:lvl>
    <w:lvl w:ilvl="7" w:tplc="76CA8524" w:tentative="1">
      <w:start w:val="1"/>
      <w:numFmt w:val="bullet"/>
      <w:lvlText w:val="•"/>
      <w:lvlJc w:val="left"/>
      <w:pPr>
        <w:tabs>
          <w:tab w:val="num" w:pos="5760"/>
        </w:tabs>
        <w:ind w:left="5760" w:hanging="360"/>
      </w:pPr>
      <w:rPr>
        <w:rFonts w:ascii="Arial" w:hAnsi="Arial" w:hint="default"/>
      </w:rPr>
    </w:lvl>
    <w:lvl w:ilvl="8" w:tplc="53B263B4" w:tentative="1">
      <w:start w:val="1"/>
      <w:numFmt w:val="bullet"/>
      <w:lvlText w:val="•"/>
      <w:lvlJc w:val="left"/>
      <w:pPr>
        <w:tabs>
          <w:tab w:val="num" w:pos="6480"/>
        </w:tabs>
        <w:ind w:left="6480" w:hanging="360"/>
      </w:pPr>
      <w:rPr>
        <w:rFonts w:ascii="Arial" w:hAnsi="Arial" w:hint="default"/>
      </w:rPr>
    </w:lvl>
  </w:abstractNum>
  <w:abstractNum w:abstractNumId="34">
    <w:nsid w:val="41EB1DF0"/>
    <w:multiLevelType w:val="hybridMultilevel"/>
    <w:tmpl w:val="59127B94"/>
    <w:lvl w:ilvl="0" w:tplc="4D588402">
      <w:start w:val="1"/>
      <w:numFmt w:val="bullet"/>
      <w:lvlText w:val="•"/>
      <w:lvlJc w:val="left"/>
      <w:pPr>
        <w:tabs>
          <w:tab w:val="num" w:pos="720"/>
        </w:tabs>
        <w:ind w:left="720" w:hanging="360"/>
      </w:pPr>
      <w:rPr>
        <w:rFonts w:ascii="Arial" w:hAnsi="Arial" w:hint="default"/>
      </w:rPr>
    </w:lvl>
    <w:lvl w:ilvl="1" w:tplc="AD0E9C30">
      <w:numFmt w:val="bullet"/>
      <w:lvlText w:val="•"/>
      <w:lvlJc w:val="left"/>
      <w:pPr>
        <w:tabs>
          <w:tab w:val="num" w:pos="1440"/>
        </w:tabs>
        <w:ind w:left="1440" w:hanging="360"/>
      </w:pPr>
      <w:rPr>
        <w:rFonts w:ascii="Arial" w:hAnsi="Arial" w:hint="default"/>
      </w:rPr>
    </w:lvl>
    <w:lvl w:ilvl="2" w:tplc="43183FE0">
      <w:numFmt w:val="bullet"/>
      <w:lvlText w:val="•"/>
      <w:lvlJc w:val="left"/>
      <w:pPr>
        <w:tabs>
          <w:tab w:val="num" w:pos="2160"/>
        </w:tabs>
        <w:ind w:left="2160" w:hanging="360"/>
      </w:pPr>
      <w:rPr>
        <w:rFonts w:ascii="Arial" w:hAnsi="Arial" w:hint="default"/>
      </w:rPr>
    </w:lvl>
    <w:lvl w:ilvl="3" w:tplc="C8A4B406" w:tentative="1">
      <w:start w:val="1"/>
      <w:numFmt w:val="bullet"/>
      <w:lvlText w:val="•"/>
      <w:lvlJc w:val="left"/>
      <w:pPr>
        <w:tabs>
          <w:tab w:val="num" w:pos="2880"/>
        </w:tabs>
        <w:ind w:left="2880" w:hanging="360"/>
      </w:pPr>
      <w:rPr>
        <w:rFonts w:ascii="Arial" w:hAnsi="Arial" w:hint="default"/>
      </w:rPr>
    </w:lvl>
    <w:lvl w:ilvl="4" w:tplc="E432DBBA" w:tentative="1">
      <w:start w:val="1"/>
      <w:numFmt w:val="bullet"/>
      <w:lvlText w:val="•"/>
      <w:lvlJc w:val="left"/>
      <w:pPr>
        <w:tabs>
          <w:tab w:val="num" w:pos="3600"/>
        </w:tabs>
        <w:ind w:left="3600" w:hanging="360"/>
      </w:pPr>
      <w:rPr>
        <w:rFonts w:ascii="Arial" w:hAnsi="Arial" w:hint="default"/>
      </w:rPr>
    </w:lvl>
    <w:lvl w:ilvl="5" w:tplc="EFF08590" w:tentative="1">
      <w:start w:val="1"/>
      <w:numFmt w:val="bullet"/>
      <w:lvlText w:val="•"/>
      <w:lvlJc w:val="left"/>
      <w:pPr>
        <w:tabs>
          <w:tab w:val="num" w:pos="4320"/>
        </w:tabs>
        <w:ind w:left="4320" w:hanging="360"/>
      </w:pPr>
      <w:rPr>
        <w:rFonts w:ascii="Arial" w:hAnsi="Arial" w:hint="default"/>
      </w:rPr>
    </w:lvl>
    <w:lvl w:ilvl="6" w:tplc="5EA0BD90" w:tentative="1">
      <w:start w:val="1"/>
      <w:numFmt w:val="bullet"/>
      <w:lvlText w:val="•"/>
      <w:lvlJc w:val="left"/>
      <w:pPr>
        <w:tabs>
          <w:tab w:val="num" w:pos="5040"/>
        </w:tabs>
        <w:ind w:left="5040" w:hanging="360"/>
      </w:pPr>
      <w:rPr>
        <w:rFonts w:ascii="Arial" w:hAnsi="Arial" w:hint="default"/>
      </w:rPr>
    </w:lvl>
    <w:lvl w:ilvl="7" w:tplc="C400C500" w:tentative="1">
      <w:start w:val="1"/>
      <w:numFmt w:val="bullet"/>
      <w:lvlText w:val="•"/>
      <w:lvlJc w:val="left"/>
      <w:pPr>
        <w:tabs>
          <w:tab w:val="num" w:pos="5760"/>
        </w:tabs>
        <w:ind w:left="5760" w:hanging="360"/>
      </w:pPr>
      <w:rPr>
        <w:rFonts w:ascii="Arial" w:hAnsi="Arial" w:hint="default"/>
      </w:rPr>
    </w:lvl>
    <w:lvl w:ilvl="8" w:tplc="2158899A" w:tentative="1">
      <w:start w:val="1"/>
      <w:numFmt w:val="bullet"/>
      <w:lvlText w:val="•"/>
      <w:lvlJc w:val="left"/>
      <w:pPr>
        <w:tabs>
          <w:tab w:val="num" w:pos="6480"/>
        </w:tabs>
        <w:ind w:left="6480" w:hanging="360"/>
      </w:pPr>
      <w:rPr>
        <w:rFonts w:ascii="Arial" w:hAnsi="Arial" w:hint="default"/>
      </w:rPr>
    </w:lvl>
  </w:abstractNum>
  <w:abstractNum w:abstractNumId="35">
    <w:nsid w:val="43AB39DC"/>
    <w:multiLevelType w:val="hybridMultilevel"/>
    <w:tmpl w:val="D17E5394"/>
    <w:lvl w:ilvl="0" w:tplc="A6FEE52C">
      <w:start w:val="1"/>
      <w:numFmt w:val="decimal"/>
      <w:lvlText w:val="%1."/>
      <w:lvlJc w:val="left"/>
      <w:pPr>
        <w:tabs>
          <w:tab w:val="num" w:pos="720"/>
        </w:tabs>
        <w:ind w:left="720" w:hanging="360"/>
      </w:pPr>
    </w:lvl>
    <w:lvl w:ilvl="1" w:tplc="78D63690" w:tentative="1">
      <w:start w:val="1"/>
      <w:numFmt w:val="decimal"/>
      <w:lvlText w:val="%2."/>
      <w:lvlJc w:val="left"/>
      <w:pPr>
        <w:tabs>
          <w:tab w:val="num" w:pos="1440"/>
        </w:tabs>
        <w:ind w:left="1440" w:hanging="360"/>
      </w:pPr>
    </w:lvl>
    <w:lvl w:ilvl="2" w:tplc="ABA8F932" w:tentative="1">
      <w:start w:val="1"/>
      <w:numFmt w:val="decimal"/>
      <w:lvlText w:val="%3."/>
      <w:lvlJc w:val="left"/>
      <w:pPr>
        <w:tabs>
          <w:tab w:val="num" w:pos="2160"/>
        </w:tabs>
        <w:ind w:left="2160" w:hanging="360"/>
      </w:pPr>
    </w:lvl>
    <w:lvl w:ilvl="3" w:tplc="BC627592" w:tentative="1">
      <w:start w:val="1"/>
      <w:numFmt w:val="decimal"/>
      <w:lvlText w:val="%4."/>
      <w:lvlJc w:val="left"/>
      <w:pPr>
        <w:tabs>
          <w:tab w:val="num" w:pos="2880"/>
        </w:tabs>
        <w:ind w:left="2880" w:hanging="360"/>
      </w:pPr>
    </w:lvl>
    <w:lvl w:ilvl="4" w:tplc="F78418A4" w:tentative="1">
      <w:start w:val="1"/>
      <w:numFmt w:val="decimal"/>
      <w:lvlText w:val="%5."/>
      <w:lvlJc w:val="left"/>
      <w:pPr>
        <w:tabs>
          <w:tab w:val="num" w:pos="3600"/>
        </w:tabs>
        <w:ind w:left="3600" w:hanging="360"/>
      </w:pPr>
    </w:lvl>
    <w:lvl w:ilvl="5" w:tplc="B28651BC" w:tentative="1">
      <w:start w:val="1"/>
      <w:numFmt w:val="decimal"/>
      <w:lvlText w:val="%6."/>
      <w:lvlJc w:val="left"/>
      <w:pPr>
        <w:tabs>
          <w:tab w:val="num" w:pos="4320"/>
        </w:tabs>
        <w:ind w:left="4320" w:hanging="360"/>
      </w:pPr>
    </w:lvl>
    <w:lvl w:ilvl="6" w:tplc="EA2C42A4" w:tentative="1">
      <w:start w:val="1"/>
      <w:numFmt w:val="decimal"/>
      <w:lvlText w:val="%7."/>
      <w:lvlJc w:val="left"/>
      <w:pPr>
        <w:tabs>
          <w:tab w:val="num" w:pos="5040"/>
        </w:tabs>
        <w:ind w:left="5040" w:hanging="360"/>
      </w:pPr>
    </w:lvl>
    <w:lvl w:ilvl="7" w:tplc="EDDCBBA4" w:tentative="1">
      <w:start w:val="1"/>
      <w:numFmt w:val="decimal"/>
      <w:lvlText w:val="%8."/>
      <w:lvlJc w:val="left"/>
      <w:pPr>
        <w:tabs>
          <w:tab w:val="num" w:pos="5760"/>
        </w:tabs>
        <w:ind w:left="5760" w:hanging="360"/>
      </w:pPr>
    </w:lvl>
    <w:lvl w:ilvl="8" w:tplc="1F8826A8" w:tentative="1">
      <w:start w:val="1"/>
      <w:numFmt w:val="decimal"/>
      <w:lvlText w:val="%9."/>
      <w:lvlJc w:val="left"/>
      <w:pPr>
        <w:tabs>
          <w:tab w:val="num" w:pos="6480"/>
        </w:tabs>
        <w:ind w:left="6480" w:hanging="360"/>
      </w:pPr>
    </w:lvl>
  </w:abstractNum>
  <w:abstractNum w:abstractNumId="36">
    <w:nsid w:val="44373AF7"/>
    <w:multiLevelType w:val="hybridMultilevel"/>
    <w:tmpl w:val="AF6A15AC"/>
    <w:lvl w:ilvl="0" w:tplc="DB9C8DBA">
      <w:start w:val="1"/>
      <w:numFmt w:val="decimal"/>
      <w:lvlText w:val="%1."/>
      <w:lvlJc w:val="left"/>
      <w:pPr>
        <w:tabs>
          <w:tab w:val="num" w:pos="720"/>
        </w:tabs>
        <w:ind w:left="720" w:hanging="360"/>
      </w:pPr>
    </w:lvl>
    <w:lvl w:ilvl="1" w:tplc="BFA22B02">
      <w:numFmt w:val="bullet"/>
      <w:lvlText w:val="•"/>
      <w:lvlJc w:val="left"/>
      <w:pPr>
        <w:tabs>
          <w:tab w:val="num" w:pos="1440"/>
        </w:tabs>
        <w:ind w:left="1440" w:hanging="360"/>
      </w:pPr>
      <w:rPr>
        <w:rFonts w:ascii="Arial" w:hAnsi="Arial" w:hint="default"/>
      </w:rPr>
    </w:lvl>
    <w:lvl w:ilvl="2" w:tplc="35A2F038" w:tentative="1">
      <w:start w:val="1"/>
      <w:numFmt w:val="decimal"/>
      <w:lvlText w:val="%3."/>
      <w:lvlJc w:val="left"/>
      <w:pPr>
        <w:tabs>
          <w:tab w:val="num" w:pos="2160"/>
        </w:tabs>
        <w:ind w:left="2160" w:hanging="360"/>
      </w:pPr>
    </w:lvl>
    <w:lvl w:ilvl="3" w:tplc="30C6A8DE" w:tentative="1">
      <w:start w:val="1"/>
      <w:numFmt w:val="decimal"/>
      <w:lvlText w:val="%4."/>
      <w:lvlJc w:val="left"/>
      <w:pPr>
        <w:tabs>
          <w:tab w:val="num" w:pos="2880"/>
        </w:tabs>
        <w:ind w:left="2880" w:hanging="360"/>
      </w:pPr>
    </w:lvl>
    <w:lvl w:ilvl="4" w:tplc="FB6ADE00" w:tentative="1">
      <w:start w:val="1"/>
      <w:numFmt w:val="decimal"/>
      <w:lvlText w:val="%5."/>
      <w:lvlJc w:val="left"/>
      <w:pPr>
        <w:tabs>
          <w:tab w:val="num" w:pos="3600"/>
        </w:tabs>
        <w:ind w:left="3600" w:hanging="360"/>
      </w:pPr>
    </w:lvl>
    <w:lvl w:ilvl="5" w:tplc="44340A42" w:tentative="1">
      <w:start w:val="1"/>
      <w:numFmt w:val="decimal"/>
      <w:lvlText w:val="%6."/>
      <w:lvlJc w:val="left"/>
      <w:pPr>
        <w:tabs>
          <w:tab w:val="num" w:pos="4320"/>
        </w:tabs>
        <w:ind w:left="4320" w:hanging="360"/>
      </w:pPr>
    </w:lvl>
    <w:lvl w:ilvl="6" w:tplc="E6D64054" w:tentative="1">
      <w:start w:val="1"/>
      <w:numFmt w:val="decimal"/>
      <w:lvlText w:val="%7."/>
      <w:lvlJc w:val="left"/>
      <w:pPr>
        <w:tabs>
          <w:tab w:val="num" w:pos="5040"/>
        </w:tabs>
        <w:ind w:left="5040" w:hanging="360"/>
      </w:pPr>
    </w:lvl>
    <w:lvl w:ilvl="7" w:tplc="43DA892E" w:tentative="1">
      <w:start w:val="1"/>
      <w:numFmt w:val="decimal"/>
      <w:lvlText w:val="%8."/>
      <w:lvlJc w:val="left"/>
      <w:pPr>
        <w:tabs>
          <w:tab w:val="num" w:pos="5760"/>
        </w:tabs>
        <w:ind w:left="5760" w:hanging="360"/>
      </w:pPr>
    </w:lvl>
    <w:lvl w:ilvl="8" w:tplc="536005B0" w:tentative="1">
      <w:start w:val="1"/>
      <w:numFmt w:val="decimal"/>
      <w:lvlText w:val="%9."/>
      <w:lvlJc w:val="left"/>
      <w:pPr>
        <w:tabs>
          <w:tab w:val="num" w:pos="6480"/>
        </w:tabs>
        <w:ind w:left="6480" w:hanging="360"/>
      </w:pPr>
    </w:lvl>
  </w:abstractNum>
  <w:abstractNum w:abstractNumId="37">
    <w:nsid w:val="4D7701B4"/>
    <w:multiLevelType w:val="hybridMultilevel"/>
    <w:tmpl w:val="01AC92E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5487B53"/>
    <w:multiLevelType w:val="multilevel"/>
    <w:tmpl w:val="F386DEC2"/>
    <w:lvl w:ilvl="0">
      <w:start w:val="1"/>
      <w:numFmt w:val="decimal"/>
      <w:lvlText w:val="%1"/>
      <w:lvlJc w:val="left"/>
      <w:pPr>
        <w:tabs>
          <w:tab w:val="num" w:pos="425"/>
        </w:tabs>
        <w:ind w:left="425" w:hanging="425"/>
      </w:pPr>
      <w:rPr>
        <w:rFonts w:hint="eastAsia"/>
        <w:color w:val="auto"/>
      </w:rPr>
    </w:lvl>
    <w:lvl w:ilvl="1">
      <w:start w:val="1"/>
      <w:numFmt w:val="decimal"/>
      <w:lvlText w:val="[%2]"/>
      <w:lvlJc w:val="left"/>
      <w:pPr>
        <w:tabs>
          <w:tab w:val="num" w:pos="1277"/>
        </w:tabs>
        <w:ind w:left="1277" w:hanging="567"/>
      </w:pPr>
      <w:rPr>
        <w:rFonts w:hint="default"/>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9">
    <w:nsid w:val="576B7CB6"/>
    <w:multiLevelType w:val="hybridMultilevel"/>
    <w:tmpl w:val="36A856D4"/>
    <w:lvl w:ilvl="0" w:tplc="8D6619E8">
      <w:start w:val="1"/>
      <w:numFmt w:val="decimal"/>
      <w:lvlText w:val="%1."/>
      <w:lvlJc w:val="left"/>
      <w:pPr>
        <w:tabs>
          <w:tab w:val="num" w:pos="720"/>
        </w:tabs>
        <w:ind w:left="720" w:hanging="360"/>
      </w:pPr>
    </w:lvl>
    <w:lvl w:ilvl="1" w:tplc="5C34B844" w:tentative="1">
      <w:start w:val="1"/>
      <w:numFmt w:val="decimal"/>
      <w:lvlText w:val="%2."/>
      <w:lvlJc w:val="left"/>
      <w:pPr>
        <w:tabs>
          <w:tab w:val="num" w:pos="1440"/>
        </w:tabs>
        <w:ind w:left="1440" w:hanging="360"/>
      </w:pPr>
    </w:lvl>
    <w:lvl w:ilvl="2" w:tplc="B83445B2">
      <w:start w:val="1"/>
      <w:numFmt w:val="decimal"/>
      <w:lvlText w:val="%3."/>
      <w:lvlJc w:val="left"/>
      <w:pPr>
        <w:tabs>
          <w:tab w:val="num" w:pos="2160"/>
        </w:tabs>
        <w:ind w:left="2160" w:hanging="360"/>
      </w:pPr>
    </w:lvl>
    <w:lvl w:ilvl="3" w:tplc="446AF6C8" w:tentative="1">
      <w:start w:val="1"/>
      <w:numFmt w:val="decimal"/>
      <w:lvlText w:val="%4."/>
      <w:lvlJc w:val="left"/>
      <w:pPr>
        <w:tabs>
          <w:tab w:val="num" w:pos="2880"/>
        </w:tabs>
        <w:ind w:left="2880" w:hanging="360"/>
      </w:pPr>
    </w:lvl>
    <w:lvl w:ilvl="4" w:tplc="E054B77A" w:tentative="1">
      <w:start w:val="1"/>
      <w:numFmt w:val="decimal"/>
      <w:lvlText w:val="%5."/>
      <w:lvlJc w:val="left"/>
      <w:pPr>
        <w:tabs>
          <w:tab w:val="num" w:pos="3600"/>
        </w:tabs>
        <w:ind w:left="3600" w:hanging="360"/>
      </w:pPr>
    </w:lvl>
    <w:lvl w:ilvl="5" w:tplc="511652D8" w:tentative="1">
      <w:start w:val="1"/>
      <w:numFmt w:val="decimal"/>
      <w:lvlText w:val="%6."/>
      <w:lvlJc w:val="left"/>
      <w:pPr>
        <w:tabs>
          <w:tab w:val="num" w:pos="4320"/>
        </w:tabs>
        <w:ind w:left="4320" w:hanging="360"/>
      </w:pPr>
    </w:lvl>
    <w:lvl w:ilvl="6" w:tplc="A966346C" w:tentative="1">
      <w:start w:val="1"/>
      <w:numFmt w:val="decimal"/>
      <w:lvlText w:val="%7."/>
      <w:lvlJc w:val="left"/>
      <w:pPr>
        <w:tabs>
          <w:tab w:val="num" w:pos="5040"/>
        </w:tabs>
        <w:ind w:left="5040" w:hanging="360"/>
      </w:pPr>
    </w:lvl>
    <w:lvl w:ilvl="7" w:tplc="940E80F8" w:tentative="1">
      <w:start w:val="1"/>
      <w:numFmt w:val="decimal"/>
      <w:lvlText w:val="%8."/>
      <w:lvlJc w:val="left"/>
      <w:pPr>
        <w:tabs>
          <w:tab w:val="num" w:pos="5760"/>
        </w:tabs>
        <w:ind w:left="5760" w:hanging="360"/>
      </w:pPr>
    </w:lvl>
    <w:lvl w:ilvl="8" w:tplc="3E189CE0" w:tentative="1">
      <w:start w:val="1"/>
      <w:numFmt w:val="decimal"/>
      <w:lvlText w:val="%9."/>
      <w:lvlJc w:val="left"/>
      <w:pPr>
        <w:tabs>
          <w:tab w:val="num" w:pos="6480"/>
        </w:tabs>
        <w:ind w:left="6480" w:hanging="360"/>
      </w:pPr>
    </w:lvl>
  </w:abstractNum>
  <w:abstractNum w:abstractNumId="40">
    <w:nsid w:val="5BDE1373"/>
    <w:multiLevelType w:val="hybridMultilevel"/>
    <w:tmpl w:val="BF92D3FA"/>
    <w:lvl w:ilvl="0" w:tplc="BE869D14">
      <w:start w:val="1"/>
      <w:numFmt w:val="decimal"/>
      <w:lvlText w:val="%1."/>
      <w:lvlJc w:val="left"/>
      <w:pPr>
        <w:tabs>
          <w:tab w:val="num" w:pos="720"/>
        </w:tabs>
        <w:ind w:left="720" w:hanging="360"/>
      </w:pPr>
    </w:lvl>
    <w:lvl w:ilvl="1" w:tplc="A34638FC" w:tentative="1">
      <w:start w:val="1"/>
      <w:numFmt w:val="decimal"/>
      <w:lvlText w:val="%2."/>
      <w:lvlJc w:val="left"/>
      <w:pPr>
        <w:tabs>
          <w:tab w:val="num" w:pos="1440"/>
        </w:tabs>
        <w:ind w:left="1440" w:hanging="360"/>
      </w:pPr>
    </w:lvl>
    <w:lvl w:ilvl="2" w:tplc="662AEBE6" w:tentative="1">
      <w:start w:val="1"/>
      <w:numFmt w:val="decimal"/>
      <w:lvlText w:val="%3."/>
      <w:lvlJc w:val="left"/>
      <w:pPr>
        <w:tabs>
          <w:tab w:val="num" w:pos="2160"/>
        </w:tabs>
        <w:ind w:left="2160" w:hanging="360"/>
      </w:pPr>
    </w:lvl>
    <w:lvl w:ilvl="3" w:tplc="68203468" w:tentative="1">
      <w:start w:val="1"/>
      <w:numFmt w:val="decimal"/>
      <w:lvlText w:val="%4."/>
      <w:lvlJc w:val="left"/>
      <w:pPr>
        <w:tabs>
          <w:tab w:val="num" w:pos="2880"/>
        </w:tabs>
        <w:ind w:left="2880" w:hanging="360"/>
      </w:pPr>
    </w:lvl>
    <w:lvl w:ilvl="4" w:tplc="06F2B674" w:tentative="1">
      <w:start w:val="1"/>
      <w:numFmt w:val="decimal"/>
      <w:lvlText w:val="%5."/>
      <w:lvlJc w:val="left"/>
      <w:pPr>
        <w:tabs>
          <w:tab w:val="num" w:pos="3600"/>
        </w:tabs>
        <w:ind w:left="3600" w:hanging="360"/>
      </w:pPr>
    </w:lvl>
    <w:lvl w:ilvl="5" w:tplc="23467F4E" w:tentative="1">
      <w:start w:val="1"/>
      <w:numFmt w:val="decimal"/>
      <w:lvlText w:val="%6."/>
      <w:lvlJc w:val="left"/>
      <w:pPr>
        <w:tabs>
          <w:tab w:val="num" w:pos="4320"/>
        </w:tabs>
        <w:ind w:left="4320" w:hanging="360"/>
      </w:pPr>
    </w:lvl>
    <w:lvl w:ilvl="6" w:tplc="3216E7B0" w:tentative="1">
      <w:start w:val="1"/>
      <w:numFmt w:val="decimal"/>
      <w:lvlText w:val="%7."/>
      <w:lvlJc w:val="left"/>
      <w:pPr>
        <w:tabs>
          <w:tab w:val="num" w:pos="5040"/>
        </w:tabs>
        <w:ind w:left="5040" w:hanging="360"/>
      </w:pPr>
    </w:lvl>
    <w:lvl w:ilvl="7" w:tplc="D118158E" w:tentative="1">
      <w:start w:val="1"/>
      <w:numFmt w:val="decimal"/>
      <w:lvlText w:val="%8."/>
      <w:lvlJc w:val="left"/>
      <w:pPr>
        <w:tabs>
          <w:tab w:val="num" w:pos="5760"/>
        </w:tabs>
        <w:ind w:left="5760" w:hanging="360"/>
      </w:pPr>
    </w:lvl>
    <w:lvl w:ilvl="8" w:tplc="2DAA2EBC" w:tentative="1">
      <w:start w:val="1"/>
      <w:numFmt w:val="decimal"/>
      <w:lvlText w:val="%9."/>
      <w:lvlJc w:val="left"/>
      <w:pPr>
        <w:tabs>
          <w:tab w:val="num" w:pos="6480"/>
        </w:tabs>
        <w:ind w:left="6480" w:hanging="360"/>
      </w:pPr>
    </w:lvl>
  </w:abstractNum>
  <w:abstractNum w:abstractNumId="41">
    <w:nsid w:val="5CBD02C1"/>
    <w:multiLevelType w:val="hybridMultilevel"/>
    <w:tmpl w:val="B30681FE"/>
    <w:lvl w:ilvl="0" w:tplc="5B425F1C">
      <w:start w:val="1"/>
      <w:numFmt w:val="decimal"/>
      <w:lvlText w:val="%1."/>
      <w:lvlJc w:val="left"/>
      <w:pPr>
        <w:tabs>
          <w:tab w:val="num" w:pos="720"/>
        </w:tabs>
        <w:ind w:left="720" w:hanging="360"/>
      </w:pPr>
    </w:lvl>
    <w:lvl w:ilvl="1" w:tplc="3FE0FEF0" w:tentative="1">
      <w:start w:val="1"/>
      <w:numFmt w:val="decimal"/>
      <w:lvlText w:val="%2."/>
      <w:lvlJc w:val="left"/>
      <w:pPr>
        <w:tabs>
          <w:tab w:val="num" w:pos="1440"/>
        </w:tabs>
        <w:ind w:left="1440" w:hanging="360"/>
      </w:pPr>
    </w:lvl>
    <w:lvl w:ilvl="2" w:tplc="DF6A940E" w:tentative="1">
      <w:start w:val="1"/>
      <w:numFmt w:val="decimal"/>
      <w:lvlText w:val="%3."/>
      <w:lvlJc w:val="left"/>
      <w:pPr>
        <w:tabs>
          <w:tab w:val="num" w:pos="2160"/>
        </w:tabs>
        <w:ind w:left="2160" w:hanging="360"/>
      </w:pPr>
    </w:lvl>
    <w:lvl w:ilvl="3" w:tplc="7CEE5168" w:tentative="1">
      <w:start w:val="1"/>
      <w:numFmt w:val="decimal"/>
      <w:lvlText w:val="%4."/>
      <w:lvlJc w:val="left"/>
      <w:pPr>
        <w:tabs>
          <w:tab w:val="num" w:pos="2880"/>
        </w:tabs>
        <w:ind w:left="2880" w:hanging="360"/>
      </w:pPr>
    </w:lvl>
    <w:lvl w:ilvl="4" w:tplc="98989064" w:tentative="1">
      <w:start w:val="1"/>
      <w:numFmt w:val="decimal"/>
      <w:lvlText w:val="%5."/>
      <w:lvlJc w:val="left"/>
      <w:pPr>
        <w:tabs>
          <w:tab w:val="num" w:pos="3600"/>
        </w:tabs>
        <w:ind w:left="3600" w:hanging="360"/>
      </w:pPr>
    </w:lvl>
    <w:lvl w:ilvl="5" w:tplc="ED7A295C" w:tentative="1">
      <w:start w:val="1"/>
      <w:numFmt w:val="decimal"/>
      <w:lvlText w:val="%6."/>
      <w:lvlJc w:val="left"/>
      <w:pPr>
        <w:tabs>
          <w:tab w:val="num" w:pos="4320"/>
        </w:tabs>
        <w:ind w:left="4320" w:hanging="360"/>
      </w:pPr>
    </w:lvl>
    <w:lvl w:ilvl="6" w:tplc="0A467F6C" w:tentative="1">
      <w:start w:val="1"/>
      <w:numFmt w:val="decimal"/>
      <w:lvlText w:val="%7."/>
      <w:lvlJc w:val="left"/>
      <w:pPr>
        <w:tabs>
          <w:tab w:val="num" w:pos="5040"/>
        </w:tabs>
        <w:ind w:left="5040" w:hanging="360"/>
      </w:pPr>
    </w:lvl>
    <w:lvl w:ilvl="7" w:tplc="E168D18C" w:tentative="1">
      <w:start w:val="1"/>
      <w:numFmt w:val="decimal"/>
      <w:lvlText w:val="%8."/>
      <w:lvlJc w:val="left"/>
      <w:pPr>
        <w:tabs>
          <w:tab w:val="num" w:pos="5760"/>
        </w:tabs>
        <w:ind w:left="5760" w:hanging="360"/>
      </w:pPr>
    </w:lvl>
    <w:lvl w:ilvl="8" w:tplc="769CC258" w:tentative="1">
      <w:start w:val="1"/>
      <w:numFmt w:val="decimal"/>
      <w:lvlText w:val="%9."/>
      <w:lvlJc w:val="left"/>
      <w:pPr>
        <w:tabs>
          <w:tab w:val="num" w:pos="6480"/>
        </w:tabs>
        <w:ind w:left="6480" w:hanging="360"/>
      </w:pPr>
    </w:lvl>
  </w:abstractNum>
  <w:abstractNum w:abstractNumId="42">
    <w:nsid w:val="61054429"/>
    <w:multiLevelType w:val="hybridMultilevel"/>
    <w:tmpl w:val="5364B064"/>
    <w:lvl w:ilvl="0" w:tplc="9C18F36A">
      <w:start w:val="1"/>
      <w:numFmt w:val="decimal"/>
      <w:lvlText w:val="%1."/>
      <w:lvlJc w:val="left"/>
      <w:pPr>
        <w:tabs>
          <w:tab w:val="num" w:pos="720"/>
        </w:tabs>
        <w:ind w:left="720" w:hanging="360"/>
      </w:pPr>
    </w:lvl>
    <w:lvl w:ilvl="1" w:tplc="C72A3198">
      <w:numFmt w:val="bullet"/>
      <w:lvlText w:val="•"/>
      <w:lvlJc w:val="left"/>
      <w:pPr>
        <w:tabs>
          <w:tab w:val="num" w:pos="1440"/>
        </w:tabs>
        <w:ind w:left="1440" w:hanging="360"/>
      </w:pPr>
      <w:rPr>
        <w:rFonts w:ascii="Arial" w:hAnsi="Arial" w:hint="default"/>
      </w:rPr>
    </w:lvl>
    <w:lvl w:ilvl="2" w:tplc="E87A3882" w:tentative="1">
      <w:start w:val="1"/>
      <w:numFmt w:val="decimal"/>
      <w:lvlText w:val="%3."/>
      <w:lvlJc w:val="left"/>
      <w:pPr>
        <w:tabs>
          <w:tab w:val="num" w:pos="2160"/>
        </w:tabs>
        <w:ind w:left="2160" w:hanging="360"/>
      </w:pPr>
    </w:lvl>
    <w:lvl w:ilvl="3" w:tplc="229AF746" w:tentative="1">
      <w:start w:val="1"/>
      <w:numFmt w:val="decimal"/>
      <w:lvlText w:val="%4."/>
      <w:lvlJc w:val="left"/>
      <w:pPr>
        <w:tabs>
          <w:tab w:val="num" w:pos="2880"/>
        </w:tabs>
        <w:ind w:left="2880" w:hanging="360"/>
      </w:pPr>
    </w:lvl>
    <w:lvl w:ilvl="4" w:tplc="D99A6FAE" w:tentative="1">
      <w:start w:val="1"/>
      <w:numFmt w:val="decimal"/>
      <w:lvlText w:val="%5."/>
      <w:lvlJc w:val="left"/>
      <w:pPr>
        <w:tabs>
          <w:tab w:val="num" w:pos="3600"/>
        </w:tabs>
        <w:ind w:left="3600" w:hanging="360"/>
      </w:pPr>
    </w:lvl>
    <w:lvl w:ilvl="5" w:tplc="EB9675CA" w:tentative="1">
      <w:start w:val="1"/>
      <w:numFmt w:val="decimal"/>
      <w:lvlText w:val="%6."/>
      <w:lvlJc w:val="left"/>
      <w:pPr>
        <w:tabs>
          <w:tab w:val="num" w:pos="4320"/>
        </w:tabs>
        <w:ind w:left="4320" w:hanging="360"/>
      </w:pPr>
    </w:lvl>
    <w:lvl w:ilvl="6" w:tplc="2D8A5B2A" w:tentative="1">
      <w:start w:val="1"/>
      <w:numFmt w:val="decimal"/>
      <w:lvlText w:val="%7."/>
      <w:lvlJc w:val="left"/>
      <w:pPr>
        <w:tabs>
          <w:tab w:val="num" w:pos="5040"/>
        </w:tabs>
        <w:ind w:left="5040" w:hanging="360"/>
      </w:pPr>
    </w:lvl>
    <w:lvl w:ilvl="7" w:tplc="D68C31C4" w:tentative="1">
      <w:start w:val="1"/>
      <w:numFmt w:val="decimal"/>
      <w:lvlText w:val="%8."/>
      <w:lvlJc w:val="left"/>
      <w:pPr>
        <w:tabs>
          <w:tab w:val="num" w:pos="5760"/>
        </w:tabs>
        <w:ind w:left="5760" w:hanging="360"/>
      </w:pPr>
    </w:lvl>
    <w:lvl w:ilvl="8" w:tplc="B068F506" w:tentative="1">
      <w:start w:val="1"/>
      <w:numFmt w:val="decimal"/>
      <w:lvlText w:val="%9."/>
      <w:lvlJc w:val="left"/>
      <w:pPr>
        <w:tabs>
          <w:tab w:val="num" w:pos="6480"/>
        </w:tabs>
        <w:ind w:left="6480" w:hanging="360"/>
      </w:pPr>
    </w:lvl>
  </w:abstractNum>
  <w:abstractNum w:abstractNumId="43">
    <w:nsid w:val="69930178"/>
    <w:multiLevelType w:val="hybridMultilevel"/>
    <w:tmpl w:val="0BCE51FE"/>
    <w:lvl w:ilvl="0" w:tplc="0324DB08">
      <w:start w:val="1"/>
      <w:numFmt w:val="bullet"/>
      <w:lvlText w:val="•"/>
      <w:lvlJc w:val="left"/>
      <w:pPr>
        <w:tabs>
          <w:tab w:val="num" w:pos="720"/>
        </w:tabs>
        <w:ind w:left="720" w:hanging="360"/>
      </w:pPr>
      <w:rPr>
        <w:rFonts w:ascii="Arial" w:hAnsi="Arial" w:hint="default"/>
      </w:rPr>
    </w:lvl>
    <w:lvl w:ilvl="1" w:tplc="5AEC904C">
      <w:numFmt w:val="bullet"/>
      <w:lvlText w:val="•"/>
      <w:lvlJc w:val="left"/>
      <w:pPr>
        <w:tabs>
          <w:tab w:val="num" w:pos="1440"/>
        </w:tabs>
        <w:ind w:left="1440" w:hanging="360"/>
      </w:pPr>
      <w:rPr>
        <w:rFonts w:ascii="Arial" w:hAnsi="Arial" w:hint="default"/>
      </w:rPr>
    </w:lvl>
    <w:lvl w:ilvl="2" w:tplc="50CC2B40">
      <w:numFmt w:val="bullet"/>
      <w:lvlText w:val="•"/>
      <w:lvlJc w:val="left"/>
      <w:pPr>
        <w:tabs>
          <w:tab w:val="num" w:pos="2160"/>
        </w:tabs>
        <w:ind w:left="2160" w:hanging="360"/>
      </w:pPr>
      <w:rPr>
        <w:rFonts w:ascii="Arial" w:hAnsi="Arial" w:hint="default"/>
      </w:rPr>
    </w:lvl>
    <w:lvl w:ilvl="3" w:tplc="C1A0A0DE" w:tentative="1">
      <w:start w:val="1"/>
      <w:numFmt w:val="bullet"/>
      <w:lvlText w:val="•"/>
      <w:lvlJc w:val="left"/>
      <w:pPr>
        <w:tabs>
          <w:tab w:val="num" w:pos="2880"/>
        </w:tabs>
        <w:ind w:left="2880" w:hanging="360"/>
      </w:pPr>
      <w:rPr>
        <w:rFonts w:ascii="Arial" w:hAnsi="Arial" w:hint="default"/>
      </w:rPr>
    </w:lvl>
    <w:lvl w:ilvl="4" w:tplc="F076A8F0" w:tentative="1">
      <w:start w:val="1"/>
      <w:numFmt w:val="bullet"/>
      <w:lvlText w:val="•"/>
      <w:lvlJc w:val="left"/>
      <w:pPr>
        <w:tabs>
          <w:tab w:val="num" w:pos="3600"/>
        </w:tabs>
        <w:ind w:left="3600" w:hanging="360"/>
      </w:pPr>
      <w:rPr>
        <w:rFonts w:ascii="Arial" w:hAnsi="Arial" w:hint="default"/>
      </w:rPr>
    </w:lvl>
    <w:lvl w:ilvl="5" w:tplc="6FF2EEF2" w:tentative="1">
      <w:start w:val="1"/>
      <w:numFmt w:val="bullet"/>
      <w:lvlText w:val="•"/>
      <w:lvlJc w:val="left"/>
      <w:pPr>
        <w:tabs>
          <w:tab w:val="num" w:pos="4320"/>
        </w:tabs>
        <w:ind w:left="4320" w:hanging="360"/>
      </w:pPr>
      <w:rPr>
        <w:rFonts w:ascii="Arial" w:hAnsi="Arial" w:hint="default"/>
      </w:rPr>
    </w:lvl>
    <w:lvl w:ilvl="6" w:tplc="429EFACC" w:tentative="1">
      <w:start w:val="1"/>
      <w:numFmt w:val="bullet"/>
      <w:lvlText w:val="•"/>
      <w:lvlJc w:val="left"/>
      <w:pPr>
        <w:tabs>
          <w:tab w:val="num" w:pos="5040"/>
        </w:tabs>
        <w:ind w:left="5040" w:hanging="360"/>
      </w:pPr>
      <w:rPr>
        <w:rFonts w:ascii="Arial" w:hAnsi="Arial" w:hint="default"/>
      </w:rPr>
    </w:lvl>
    <w:lvl w:ilvl="7" w:tplc="20E41BD6" w:tentative="1">
      <w:start w:val="1"/>
      <w:numFmt w:val="bullet"/>
      <w:lvlText w:val="•"/>
      <w:lvlJc w:val="left"/>
      <w:pPr>
        <w:tabs>
          <w:tab w:val="num" w:pos="5760"/>
        </w:tabs>
        <w:ind w:left="5760" w:hanging="360"/>
      </w:pPr>
      <w:rPr>
        <w:rFonts w:ascii="Arial" w:hAnsi="Arial" w:hint="default"/>
      </w:rPr>
    </w:lvl>
    <w:lvl w:ilvl="8" w:tplc="39500F42" w:tentative="1">
      <w:start w:val="1"/>
      <w:numFmt w:val="bullet"/>
      <w:lvlText w:val="•"/>
      <w:lvlJc w:val="left"/>
      <w:pPr>
        <w:tabs>
          <w:tab w:val="num" w:pos="6480"/>
        </w:tabs>
        <w:ind w:left="6480" w:hanging="360"/>
      </w:pPr>
      <w:rPr>
        <w:rFonts w:ascii="Arial" w:hAnsi="Arial" w:hint="default"/>
      </w:rPr>
    </w:lvl>
  </w:abstractNum>
  <w:abstractNum w:abstractNumId="44">
    <w:nsid w:val="6E545977"/>
    <w:multiLevelType w:val="hybridMultilevel"/>
    <w:tmpl w:val="EDA6AD9E"/>
    <w:lvl w:ilvl="0" w:tplc="074E7936">
      <w:start w:val="1"/>
      <w:numFmt w:val="bullet"/>
      <w:lvlText w:val="•"/>
      <w:lvlJc w:val="left"/>
      <w:pPr>
        <w:tabs>
          <w:tab w:val="num" w:pos="720"/>
        </w:tabs>
        <w:ind w:left="720" w:hanging="360"/>
      </w:pPr>
      <w:rPr>
        <w:rFonts w:ascii="Arial" w:hAnsi="Arial" w:hint="default"/>
      </w:rPr>
    </w:lvl>
    <w:lvl w:ilvl="1" w:tplc="6B98FF10">
      <w:start w:val="1"/>
      <w:numFmt w:val="decimal"/>
      <w:lvlText w:val="%2."/>
      <w:lvlJc w:val="left"/>
      <w:pPr>
        <w:tabs>
          <w:tab w:val="num" w:pos="1440"/>
        </w:tabs>
        <w:ind w:left="1440" w:hanging="360"/>
      </w:pPr>
    </w:lvl>
    <w:lvl w:ilvl="2" w:tplc="BF50EA6A" w:tentative="1">
      <w:start w:val="1"/>
      <w:numFmt w:val="bullet"/>
      <w:lvlText w:val="•"/>
      <w:lvlJc w:val="left"/>
      <w:pPr>
        <w:tabs>
          <w:tab w:val="num" w:pos="2160"/>
        </w:tabs>
        <w:ind w:left="2160" w:hanging="360"/>
      </w:pPr>
      <w:rPr>
        <w:rFonts w:ascii="Arial" w:hAnsi="Arial" w:hint="default"/>
      </w:rPr>
    </w:lvl>
    <w:lvl w:ilvl="3" w:tplc="6628A4D0" w:tentative="1">
      <w:start w:val="1"/>
      <w:numFmt w:val="bullet"/>
      <w:lvlText w:val="•"/>
      <w:lvlJc w:val="left"/>
      <w:pPr>
        <w:tabs>
          <w:tab w:val="num" w:pos="2880"/>
        </w:tabs>
        <w:ind w:left="2880" w:hanging="360"/>
      </w:pPr>
      <w:rPr>
        <w:rFonts w:ascii="Arial" w:hAnsi="Arial" w:hint="default"/>
      </w:rPr>
    </w:lvl>
    <w:lvl w:ilvl="4" w:tplc="4E465908" w:tentative="1">
      <w:start w:val="1"/>
      <w:numFmt w:val="bullet"/>
      <w:lvlText w:val="•"/>
      <w:lvlJc w:val="left"/>
      <w:pPr>
        <w:tabs>
          <w:tab w:val="num" w:pos="3600"/>
        </w:tabs>
        <w:ind w:left="3600" w:hanging="360"/>
      </w:pPr>
      <w:rPr>
        <w:rFonts w:ascii="Arial" w:hAnsi="Arial" w:hint="default"/>
      </w:rPr>
    </w:lvl>
    <w:lvl w:ilvl="5" w:tplc="1AE06350" w:tentative="1">
      <w:start w:val="1"/>
      <w:numFmt w:val="bullet"/>
      <w:lvlText w:val="•"/>
      <w:lvlJc w:val="left"/>
      <w:pPr>
        <w:tabs>
          <w:tab w:val="num" w:pos="4320"/>
        </w:tabs>
        <w:ind w:left="4320" w:hanging="360"/>
      </w:pPr>
      <w:rPr>
        <w:rFonts w:ascii="Arial" w:hAnsi="Arial" w:hint="default"/>
      </w:rPr>
    </w:lvl>
    <w:lvl w:ilvl="6" w:tplc="81A41528" w:tentative="1">
      <w:start w:val="1"/>
      <w:numFmt w:val="bullet"/>
      <w:lvlText w:val="•"/>
      <w:lvlJc w:val="left"/>
      <w:pPr>
        <w:tabs>
          <w:tab w:val="num" w:pos="5040"/>
        </w:tabs>
        <w:ind w:left="5040" w:hanging="360"/>
      </w:pPr>
      <w:rPr>
        <w:rFonts w:ascii="Arial" w:hAnsi="Arial" w:hint="default"/>
      </w:rPr>
    </w:lvl>
    <w:lvl w:ilvl="7" w:tplc="EB581784" w:tentative="1">
      <w:start w:val="1"/>
      <w:numFmt w:val="bullet"/>
      <w:lvlText w:val="•"/>
      <w:lvlJc w:val="left"/>
      <w:pPr>
        <w:tabs>
          <w:tab w:val="num" w:pos="5760"/>
        </w:tabs>
        <w:ind w:left="5760" w:hanging="360"/>
      </w:pPr>
      <w:rPr>
        <w:rFonts w:ascii="Arial" w:hAnsi="Arial" w:hint="default"/>
      </w:rPr>
    </w:lvl>
    <w:lvl w:ilvl="8" w:tplc="60203066" w:tentative="1">
      <w:start w:val="1"/>
      <w:numFmt w:val="bullet"/>
      <w:lvlText w:val="•"/>
      <w:lvlJc w:val="left"/>
      <w:pPr>
        <w:tabs>
          <w:tab w:val="num" w:pos="6480"/>
        </w:tabs>
        <w:ind w:left="6480" w:hanging="360"/>
      </w:pPr>
      <w:rPr>
        <w:rFonts w:ascii="Arial" w:hAnsi="Arial" w:hint="default"/>
      </w:rPr>
    </w:lvl>
  </w:abstractNum>
  <w:abstractNum w:abstractNumId="45">
    <w:nsid w:val="7FA76D89"/>
    <w:multiLevelType w:val="hybridMultilevel"/>
    <w:tmpl w:val="DD3E1878"/>
    <w:lvl w:ilvl="0" w:tplc="24CC058E">
      <w:start w:val="1"/>
      <w:numFmt w:val="bullet"/>
      <w:lvlText w:val="•"/>
      <w:lvlJc w:val="left"/>
      <w:pPr>
        <w:tabs>
          <w:tab w:val="num" w:pos="720"/>
        </w:tabs>
        <w:ind w:left="720" w:hanging="360"/>
      </w:pPr>
      <w:rPr>
        <w:rFonts w:ascii="Arial" w:hAnsi="Arial" w:hint="default"/>
      </w:rPr>
    </w:lvl>
    <w:lvl w:ilvl="1" w:tplc="50DA28AE">
      <w:numFmt w:val="bullet"/>
      <w:lvlText w:val="•"/>
      <w:lvlJc w:val="left"/>
      <w:pPr>
        <w:tabs>
          <w:tab w:val="num" w:pos="1440"/>
        </w:tabs>
        <w:ind w:left="1440" w:hanging="360"/>
      </w:pPr>
      <w:rPr>
        <w:rFonts w:ascii="Arial" w:hAnsi="Arial" w:hint="default"/>
      </w:rPr>
    </w:lvl>
    <w:lvl w:ilvl="2" w:tplc="F8EAB3F4">
      <w:numFmt w:val="bullet"/>
      <w:lvlText w:val="•"/>
      <w:lvlJc w:val="left"/>
      <w:pPr>
        <w:tabs>
          <w:tab w:val="num" w:pos="2160"/>
        </w:tabs>
        <w:ind w:left="2160" w:hanging="360"/>
      </w:pPr>
      <w:rPr>
        <w:rFonts w:ascii="Arial" w:hAnsi="Arial" w:hint="default"/>
      </w:rPr>
    </w:lvl>
    <w:lvl w:ilvl="3" w:tplc="2E527982">
      <w:numFmt w:val="bullet"/>
      <w:lvlText w:val="•"/>
      <w:lvlJc w:val="left"/>
      <w:pPr>
        <w:tabs>
          <w:tab w:val="num" w:pos="2880"/>
        </w:tabs>
        <w:ind w:left="2880" w:hanging="360"/>
      </w:pPr>
      <w:rPr>
        <w:rFonts w:ascii="Arial" w:hAnsi="Arial" w:hint="default"/>
      </w:rPr>
    </w:lvl>
    <w:lvl w:ilvl="4" w:tplc="D368BE64" w:tentative="1">
      <w:start w:val="1"/>
      <w:numFmt w:val="bullet"/>
      <w:lvlText w:val="•"/>
      <w:lvlJc w:val="left"/>
      <w:pPr>
        <w:tabs>
          <w:tab w:val="num" w:pos="3600"/>
        </w:tabs>
        <w:ind w:left="3600" w:hanging="360"/>
      </w:pPr>
      <w:rPr>
        <w:rFonts w:ascii="Arial" w:hAnsi="Arial" w:hint="default"/>
      </w:rPr>
    </w:lvl>
    <w:lvl w:ilvl="5" w:tplc="7F1A83D6" w:tentative="1">
      <w:start w:val="1"/>
      <w:numFmt w:val="bullet"/>
      <w:lvlText w:val="•"/>
      <w:lvlJc w:val="left"/>
      <w:pPr>
        <w:tabs>
          <w:tab w:val="num" w:pos="4320"/>
        </w:tabs>
        <w:ind w:left="4320" w:hanging="360"/>
      </w:pPr>
      <w:rPr>
        <w:rFonts w:ascii="Arial" w:hAnsi="Arial" w:hint="default"/>
      </w:rPr>
    </w:lvl>
    <w:lvl w:ilvl="6" w:tplc="4E1E3B80" w:tentative="1">
      <w:start w:val="1"/>
      <w:numFmt w:val="bullet"/>
      <w:lvlText w:val="•"/>
      <w:lvlJc w:val="left"/>
      <w:pPr>
        <w:tabs>
          <w:tab w:val="num" w:pos="5040"/>
        </w:tabs>
        <w:ind w:left="5040" w:hanging="360"/>
      </w:pPr>
      <w:rPr>
        <w:rFonts w:ascii="Arial" w:hAnsi="Arial" w:hint="default"/>
      </w:rPr>
    </w:lvl>
    <w:lvl w:ilvl="7" w:tplc="070A6EE6" w:tentative="1">
      <w:start w:val="1"/>
      <w:numFmt w:val="bullet"/>
      <w:lvlText w:val="•"/>
      <w:lvlJc w:val="left"/>
      <w:pPr>
        <w:tabs>
          <w:tab w:val="num" w:pos="5760"/>
        </w:tabs>
        <w:ind w:left="5760" w:hanging="360"/>
      </w:pPr>
      <w:rPr>
        <w:rFonts w:ascii="Arial" w:hAnsi="Arial" w:hint="default"/>
      </w:rPr>
    </w:lvl>
    <w:lvl w:ilvl="8" w:tplc="E67CABDA"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43"/>
  </w:num>
  <w:num w:numId="3">
    <w:abstractNumId w:val="15"/>
  </w:num>
  <w:num w:numId="4">
    <w:abstractNumId w:val="22"/>
  </w:num>
  <w:num w:numId="5">
    <w:abstractNumId w:val="45"/>
  </w:num>
  <w:num w:numId="6">
    <w:abstractNumId w:val="21"/>
  </w:num>
  <w:num w:numId="7">
    <w:abstractNumId w:val="25"/>
  </w:num>
  <w:num w:numId="8">
    <w:abstractNumId w:val="7"/>
  </w:num>
  <w:num w:numId="9">
    <w:abstractNumId w:val="26"/>
  </w:num>
  <w:num w:numId="10">
    <w:abstractNumId w:val="27"/>
  </w:num>
  <w:num w:numId="11">
    <w:abstractNumId w:val="34"/>
  </w:num>
  <w:num w:numId="12">
    <w:abstractNumId w:val="17"/>
  </w:num>
  <w:num w:numId="13">
    <w:abstractNumId w:val="33"/>
  </w:num>
  <w:num w:numId="14">
    <w:abstractNumId w:val="39"/>
  </w:num>
  <w:num w:numId="15">
    <w:abstractNumId w:val="24"/>
  </w:num>
  <w:num w:numId="16">
    <w:abstractNumId w:val="16"/>
  </w:num>
  <w:num w:numId="17">
    <w:abstractNumId w:val="11"/>
  </w:num>
  <w:num w:numId="18">
    <w:abstractNumId w:val="23"/>
  </w:num>
  <w:num w:numId="19">
    <w:abstractNumId w:val="32"/>
  </w:num>
  <w:num w:numId="20">
    <w:abstractNumId w:val="0"/>
  </w:num>
  <w:num w:numId="21">
    <w:abstractNumId w:val="20"/>
  </w:num>
  <w:num w:numId="22">
    <w:abstractNumId w:val="18"/>
  </w:num>
  <w:num w:numId="23">
    <w:abstractNumId w:val="13"/>
  </w:num>
  <w:num w:numId="24">
    <w:abstractNumId w:val="37"/>
  </w:num>
  <w:num w:numId="25">
    <w:abstractNumId w:val="4"/>
  </w:num>
  <w:num w:numId="26">
    <w:abstractNumId w:val="42"/>
  </w:num>
  <w:num w:numId="27">
    <w:abstractNumId w:val="1"/>
  </w:num>
  <w:num w:numId="28">
    <w:abstractNumId w:val="29"/>
  </w:num>
  <w:num w:numId="29">
    <w:abstractNumId w:val="9"/>
  </w:num>
  <w:num w:numId="30">
    <w:abstractNumId w:val="3"/>
  </w:num>
  <w:num w:numId="31">
    <w:abstractNumId w:val="6"/>
  </w:num>
  <w:num w:numId="32">
    <w:abstractNumId w:val="30"/>
  </w:num>
  <w:num w:numId="33">
    <w:abstractNumId w:val="14"/>
  </w:num>
  <w:num w:numId="34">
    <w:abstractNumId w:val="35"/>
  </w:num>
  <w:num w:numId="35">
    <w:abstractNumId w:val="8"/>
  </w:num>
  <w:num w:numId="36">
    <w:abstractNumId w:val="40"/>
  </w:num>
  <w:num w:numId="37">
    <w:abstractNumId w:val="28"/>
  </w:num>
  <w:num w:numId="38">
    <w:abstractNumId w:val="41"/>
  </w:num>
  <w:num w:numId="39">
    <w:abstractNumId w:val="31"/>
  </w:num>
  <w:num w:numId="40">
    <w:abstractNumId w:val="36"/>
  </w:num>
  <w:num w:numId="41">
    <w:abstractNumId w:val="44"/>
  </w:num>
  <w:num w:numId="42">
    <w:abstractNumId w:val="12"/>
  </w:num>
  <w:num w:numId="43">
    <w:abstractNumId w:val="19"/>
  </w:num>
  <w:num w:numId="44">
    <w:abstractNumId w:val="5"/>
  </w:num>
  <w:num w:numId="45">
    <w:abstractNumId w:val="10"/>
  </w:num>
  <w:num w:numId="4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77"/>
    <w:rsid w:val="00000039"/>
    <w:rsid w:val="00000357"/>
    <w:rsid w:val="000009EB"/>
    <w:rsid w:val="000009EC"/>
    <w:rsid w:val="00000AEB"/>
    <w:rsid w:val="00000B92"/>
    <w:rsid w:val="00000F3B"/>
    <w:rsid w:val="00000FCC"/>
    <w:rsid w:val="00001B9F"/>
    <w:rsid w:val="000022DC"/>
    <w:rsid w:val="0000341F"/>
    <w:rsid w:val="0000350C"/>
    <w:rsid w:val="00003897"/>
    <w:rsid w:val="00003B90"/>
    <w:rsid w:val="00003FE8"/>
    <w:rsid w:val="00004180"/>
    <w:rsid w:val="00004510"/>
    <w:rsid w:val="000045AB"/>
    <w:rsid w:val="000046D7"/>
    <w:rsid w:val="0000523D"/>
    <w:rsid w:val="00005719"/>
    <w:rsid w:val="00005BAA"/>
    <w:rsid w:val="00005EA6"/>
    <w:rsid w:val="00005F83"/>
    <w:rsid w:val="0000704C"/>
    <w:rsid w:val="0000737C"/>
    <w:rsid w:val="00007997"/>
    <w:rsid w:val="00007BBC"/>
    <w:rsid w:val="00007FDA"/>
    <w:rsid w:val="0001041F"/>
    <w:rsid w:val="00010496"/>
    <w:rsid w:val="00010AA6"/>
    <w:rsid w:val="00011712"/>
    <w:rsid w:val="00011D92"/>
    <w:rsid w:val="00011EDE"/>
    <w:rsid w:val="00012080"/>
    <w:rsid w:val="00012480"/>
    <w:rsid w:val="0001319E"/>
    <w:rsid w:val="00013D17"/>
    <w:rsid w:val="000140A3"/>
    <w:rsid w:val="000149B0"/>
    <w:rsid w:val="000165EC"/>
    <w:rsid w:val="0001767C"/>
    <w:rsid w:val="0001769E"/>
    <w:rsid w:val="000176AE"/>
    <w:rsid w:val="000179CC"/>
    <w:rsid w:val="00017F14"/>
    <w:rsid w:val="0002002B"/>
    <w:rsid w:val="000209F9"/>
    <w:rsid w:val="00021AD2"/>
    <w:rsid w:val="0002225C"/>
    <w:rsid w:val="00022934"/>
    <w:rsid w:val="00022D8E"/>
    <w:rsid w:val="000235E8"/>
    <w:rsid w:val="0002474F"/>
    <w:rsid w:val="00025142"/>
    <w:rsid w:val="000252A6"/>
    <w:rsid w:val="000256EA"/>
    <w:rsid w:val="00025DCA"/>
    <w:rsid w:val="0002603E"/>
    <w:rsid w:val="00026829"/>
    <w:rsid w:val="00026A04"/>
    <w:rsid w:val="00026CCB"/>
    <w:rsid w:val="000270B6"/>
    <w:rsid w:val="000270C1"/>
    <w:rsid w:val="000272DD"/>
    <w:rsid w:val="000274D1"/>
    <w:rsid w:val="000278BD"/>
    <w:rsid w:val="00027B1C"/>
    <w:rsid w:val="00027E9E"/>
    <w:rsid w:val="0003007D"/>
    <w:rsid w:val="00030D89"/>
    <w:rsid w:val="00030DCC"/>
    <w:rsid w:val="000316C3"/>
    <w:rsid w:val="0003185F"/>
    <w:rsid w:val="00031E08"/>
    <w:rsid w:val="00031FD7"/>
    <w:rsid w:val="00032A6D"/>
    <w:rsid w:val="00032E88"/>
    <w:rsid w:val="000332C7"/>
    <w:rsid w:val="00033D56"/>
    <w:rsid w:val="00034822"/>
    <w:rsid w:val="00035290"/>
    <w:rsid w:val="00036283"/>
    <w:rsid w:val="0003672C"/>
    <w:rsid w:val="000371D5"/>
    <w:rsid w:val="0003727C"/>
    <w:rsid w:val="000372C8"/>
    <w:rsid w:val="00037AD8"/>
    <w:rsid w:val="00040374"/>
    <w:rsid w:val="0004056E"/>
    <w:rsid w:val="000406D3"/>
    <w:rsid w:val="00040964"/>
    <w:rsid w:val="00040E73"/>
    <w:rsid w:val="000410CB"/>
    <w:rsid w:val="00041210"/>
    <w:rsid w:val="00041401"/>
    <w:rsid w:val="00041A20"/>
    <w:rsid w:val="0004205E"/>
    <w:rsid w:val="00042252"/>
    <w:rsid w:val="0004230C"/>
    <w:rsid w:val="00042651"/>
    <w:rsid w:val="000441FB"/>
    <w:rsid w:val="0004430A"/>
    <w:rsid w:val="000451AB"/>
    <w:rsid w:val="00046D62"/>
    <w:rsid w:val="00047694"/>
    <w:rsid w:val="00047A01"/>
    <w:rsid w:val="00047C9B"/>
    <w:rsid w:val="00047DAC"/>
    <w:rsid w:val="00047E07"/>
    <w:rsid w:val="0005079D"/>
    <w:rsid w:val="00050D19"/>
    <w:rsid w:val="00050EB4"/>
    <w:rsid w:val="000510FD"/>
    <w:rsid w:val="00051B5D"/>
    <w:rsid w:val="00051BCD"/>
    <w:rsid w:val="00051EBB"/>
    <w:rsid w:val="00052046"/>
    <w:rsid w:val="000529C8"/>
    <w:rsid w:val="00052AC0"/>
    <w:rsid w:val="00052D70"/>
    <w:rsid w:val="00052FEB"/>
    <w:rsid w:val="00053E6E"/>
    <w:rsid w:val="0005475C"/>
    <w:rsid w:val="00054EC3"/>
    <w:rsid w:val="00055218"/>
    <w:rsid w:val="0005566F"/>
    <w:rsid w:val="0005593B"/>
    <w:rsid w:val="00056037"/>
    <w:rsid w:val="00056AF8"/>
    <w:rsid w:val="00056BA7"/>
    <w:rsid w:val="00057378"/>
    <w:rsid w:val="000573F6"/>
    <w:rsid w:val="00057533"/>
    <w:rsid w:val="00057A46"/>
    <w:rsid w:val="00061582"/>
    <w:rsid w:val="00061661"/>
    <w:rsid w:val="000618C3"/>
    <w:rsid w:val="00061AD2"/>
    <w:rsid w:val="00061C2D"/>
    <w:rsid w:val="00062469"/>
    <w:rsid w:val="00062E89"/>
    <w:rsid w:val="000630E1"/>
    <w:rsid w:val="000639FC"/>
    <w:rsid w:val="00063D66"/>
    <w:rsid w:val="00063DA0"/>
    <w:rsid w:val="00064DAB"/>
    <w:rsid w:val="00064F88"/>
    <w:rsid w:val="00065D4B"/>
    <w:rsid w:val="00065D5B"/>
    <w:rsid w:val="00066292"/>
    <w:rsid w:val="00066B18"/>
    <w:rsid w:val="00067C78"/>
    <w:rsid w:val="00067F75"/>
    <w:rsid w:val="0007026E"/>
    <w:rsid w:val="00070324"/>
    <w:rsid w:val="000708D9"/>
    <w:rsid w:val="00070923"/>
    <w:rsid w:val="00071852"/>
    <w:rsid w:val="000719B7"/>
    <w:rsid w:val="00071EB7"/>
    <w:rsid w:val="0007227B"/>
    <w:rsid w:val="00072628"/>
    <w:rsid w:val="00072790"/>
    <w:rsid w:val="00073205"/>
    <w:rsid w:val="00073292"/>
    <w:rsid w:val="0007360B"/>
    <w:rsid w:val="0007408B"/>
    <w:rsid w:val="00074654"/>
    <w:rsid w:val="00074ADA"/>
    <w:rsid w:val="00074E24"/>
    <w:rsid w:val="00074F19"/>
    <w:rsid w:val="00075417"/>
    <w:rsid w:val="00075E03"/>
    <w:rsid w:val="00076380"/>
    <w:rsid w:val="0007681A"/>
    <w:rsid w:val="00076BF4"/>
    <w:rsid w:val="000778FE"/>
    <w:rsid w:val="00080267"/>
    <w:rsid w:val="00080331"/>
    <w:rsid w:val="0008045B"/>
    <w:rsid w:val="00080716"/>
    <w:rsid w:val="00080E76"/>
    <w:rsid w:val="0008129C"/>
    <w:rsid w:val="00081374"/>
    <w:rsid w:val="0008143C"/>
    <w:rsid w:val="00081869"/>
    <w:rsid w:val="00081BFF"/>
    <w:rsid w:val="00082A84"/>
    <w:rsid w:val="00083466"/>
    <w:rsid w:val="000835FE"/>
    <w:rsid w:val="000837DD"/>
    <w:rsid w:val="00083AB6"/>
    <w:rsid w:val="00083C4F"/>
    <w:rsid w:val="00083F43"/>
    <w:rsid w:val="000840E6"/>
    <w:rsid w:val="00084399"/>
    <w:rsid w:val="000844F9"/>
    <w:rsid w:val="00084BB6"/>
    <w:rsid w:val="0008577A"/>
    <w:rsid w:val="00086191"/>
    <w:rsid w:val="0008644F"/>
    <w:rsid w:val="00086CA3"/>
    <w:rsid w:val="000870DA"/>
    <w:rsid w:val="00090600"/>
    <w:rsid w:val="00090835"/>
    <w:rsid w:val="00091066"/>
    <w:rsid w:val="000912F2"/>
    <w:rsid w:val="00091E1F"/>
    <w:rsid w:val="00092991"/>
    <w:rsid w:val="00092B55"/>
    <w:rsid w:val="00093077"/>
    <w:rsid w:val="00093115"/>
    <w:rsid w:val="00093176"/>
    <w:rsid w:val="0009341D"/>
    <w:rsid w:val="00093653"/>
    <w:rsid w:val="0009365B"/>
    <w:rsid w:val="000937F0"/>
    <w:rsid w:val="00093AA1"/>
    <w:rsid w:val="000945E8"/>
    <w:rsid w:val="000948FF"/>
    <w:rsid w:val="00094AEE"/>
    <w:rsid w:val="00094B4D"/>
    <w:rsid w:val="00094BEF"/>
    <w:rsid w:val="000957BB"/>
    <w:rsid w:val="000958E2"/>
    <w:rsid w:val="00095D74"/>
    <w:rsid w:val="000960D3"/>
    <w:rsid w:val="00096292"/>
    <w:rsid w:val="000963CB"/>
    <w:rsid w:val="000963EA"/>
    <w:rsid w:val="00096904"/>
    <w:rsid w:val="00097030"/>
    <w:rsid w:val="00097097"/>
    <w:rsid w:val="0009719B"/>
    <w:rsid w:val="000973AF"/>
    <w:rsid w:val="000975BC"/>
    <w:rsid w:val="0009784F"/>
    <w:rsid w:val="0009795E"/>
    <w:rsid w:val="000A01AB"/>
    <w:rsid w:val="000A0202"/>
    <w:rsid w:val="000A0264"/>
    <w:rsid w:val="000A0344"/>
    <w:rsid w:val="000A1375"/>
    <w:rsid w:val="000A1FF3"/>
    <w:rsid w:val="000A2585"/>
    <w:rsid w:val="000A2B0A"/>
    <w:rsid w:val="000A3813"/>
    <w:rsid w:val="000A3B19"/>
    <w:rsid w:val="000A4005"/>
    <w:rsid w:val="000A459A"/>
    <w:rsid w:val="000A4C6D"/>
    <w:rsid w:val="000A4CDE"/>
    <w:rsid w:val="000A5DC4"/>
    <w:rsid w:val="000A727C"/>
    <w:rsid w:val="000A7A2C"/>
    <w:rsid w:val="000B0B2B"/>
    <w:rsid w:val="000B0BC6"/>
    <w:rsid w:val="000B10DC"/>
    <w:rsid w:val="000B16E5"/>
    <w:rsid w:val="000B2451"/>
    <w:rsid w:val="000B26B7"/>
    <w:rsid w:val="000B2730"/>
    <w:rsid w:val="000B2922"/>
    <w:rsid w:val="000B3347"/>
    <w:rsid w:val="000B43B1"/>
    <w:rsid w:val="000B4876"/>
    <w:rsid w:val="000B5113"/>
    <w:rsid w:val="000B59FA"/>
    <w:rsid w:val="000B5ED8"/>
    <w:rsid w:val="000B600C"/>
    <w:rsid w:val="000B6480"/>
    <w:rsid w:val="000B662F"/>
    <w:rsid w:val="000B679B"/>
    <w:rsid w:val="000B6A24"/>
    <w:rsid w:val="000B73F6"/>
    <w:rsid w:val="000C0A5F"/>
    <w:rsid w:val="000C1268"/>
    <w:rsid w:val="000C136A"/>
    <w:rsid w:val="000C17B8"/>
    <w:rsid w:val="000C1C3A"/>
    <w:rsid w:val="000C2736"/>
    <w:rsid w:val="000C27A3"/>
    <w:rsid w:val="000C3359"/>
    <w:rsid w:val="000C35D3"/>
    <w:rsid w:val="000C36ED"/>
    <w:rsid w:val="000C40FD"/>
    <w:rsid w:val="000C4327"/>
    <w:rsid w:val="000C444F"/>
    <w:rsid w:val="000C44B4"/>
    <w:rsid w:val="000C47A0"/>
    <w:rsid w:val="000C4DA2"/>
    <w:rsid w:val="000C4E13"/>
    <w:rsid w:val="000C6021"/>
    <w:rsid w:val="000C6633"/>
    <w:rsid w:val="000C6AE3"/>
    <w:rsid w:val="000C6E5E"/>
    <w:rsid w:val="000C7179"/>
    <w:rsid w:val="000C735D"/>
    <w:rsid w:val="000C78C7"/>
    <w:rsid w:val="000C7C31"/>
    <w:rsid w:val="000D06B2"/>
    <w:rsid w:val="000D06DD"/>
    <w:rsid w:val="000D0F69"/>
    <w:rsid w:val="000D1AA5"/>
    <w:rsid w:val="000D2722"/>
    <w:rsid w:val="000D3AF4"/>
    <w:rsid w:val="000D3C21"/>
    <w:rsid w:val="000D543A"/>
    <w:rsid w:val="000D56C4"/>
    <w:rsid w:val="000D5708"/>
    <w:rsid w:val="000D5CA6"/>
    <w:rsid w:val="000D5E65"/>
    <w:rsid w:val="000D6813"/>
    <w:rsid w:val="000D6DDC"/>
    <w:rsid w:val="000D6DEC"/>
    <w:rsid w:val="000D6E48"/>
    <w:rsid w:val="000D77BB"/>
    <w:rsid w:val="000D7FDA"/>
    <w:rsid w:val="000E01C3"/>
    <w:rsid w:val="000E062E"/>
    <w:rsid w:val="000E0DFD"/>
    <w:rsid w:val="000E0F20"/>
    <w:rsid w:val="000E0FB0"/>
    <w:rsid w:val="000E12C3"/>
    <w:rsid w:val="000E1322"/>
    <w:rsid w:val="000E1359"/>
    <w:rsid w:val="000E14AD"/>
    <w:rsid w:val="000E1BC8"/>
    <w:rsid w:val="000E2127"/>
    <w:rsid w:val="000E21AA"/>
    <w:rsid w:val="000E2527"/>
    <w:rsid w:val="000E278F"/>
    <w:rsid w:val="000E27E1"/>
    <w:rsid w:val="000E3606"/>
    <w:rsid w:val="000E38C9"/>
    <w:rsid w:val="000E3A3F"/>
    <w:rsid w:val="000E3BA3"/>
    <w:rsid w:val="000E3FD8"/>
    <w:rsid w:val="000E407C"/>
    <w:rsid w:val="000E452E"/>
    <w:rsid w:val="000E48C0"/>
    <w:rsid w:val="000E497E"/>
    <w:rsid w:val="000E4F93"/>
    <w:rsid w:val="000E4FF7"/>
    <w:rsid w:val="000E50C1"/>
    <w:rsid w:val="000E5201"/>
    <w:rsid w:val="000E6317"/>
    <w:rsid w:val="000E7413"/>
    <w:rsid w:val="000E7744"/>
    <w:rsid w:val="000E7C3A"/>
    <w:rsid w:val="000F0B74"/>
    <w:rsid w:val="000F0C53"/>
    <w:rsid w:val="000F149A"/>
    <w:rsid w:val="000F17BA"/>
    <w:rsid w:val="000F1E93"/>
    <w:rsid w:val="000F1EF5"/>
    <w:rsid w:val="000F2399"/>
    <w:rsid w:val="000F27C7"/>
    <w:rsid w:val="000F28BF"/>
    <w:rsid w:val="000F2A5C"/>
    <w:rsid w:val="000F2F43"/>
    <w:rsid w:val="000F3299"/>
    <w:rsid w:val="000F32B3"/>
    <w:rsid w:val="000F42FF"/>
    <w:rsid w:val="000F4353"/>
    <w:rsid w:val="000F44A3"/>
    <w:rsid w:val="000F46F0"/>
    <w:rsid w:val="000F4E15"/>
    <w:rsid w:val="000F527D"/>
    <w:rsid w:val="000F57E1"/>
    <w:rsid w:val="000F59BD"/>
    <w:rsid w:val="000F5CD3"/>
    <w:rsid w:val="000F5D48"/>
    <w:rsid w:val="000F6114"/>
    <w:rsid w:val="000F670D"/>
    <w:rsid w:val="000F6F08"/>
    <w:rsid w:val="000F7119"/>
    <w:rsid w:val="000F7754"/>
    <w:rsid w:val="000F7763"/>
    <w:rsid w:val="000F7820"/>
    <w:rsid w:val="000F7879"/>
    <w:rsid w:val="001007AF"/>
    <w:rsid w:val="00101005"/>
    <w:rsid w:val="0010140F"/>
    <w:rsid w:val="00101805"/>
    <w:rsid w:val="00101B22"/>
    <w:rsid w:val="00102F0D"/>
    <w:rsid w:val="00104CAC"/>
    <w:rsid w:val="0010501C"/>
    <w:rsid w:val="001074A1"/>
    <w:rsid w:val="0010794E"/>
    <w:rsid w:val="00107F24"/>
    <w:rsid w:val="0011004E"/>
    <w:rsid w:val="00110673"/>
    <w:rsid w:val="00110D16"/>
    <w:rsid w:val="00110F37"/>
    <w:rsid w:val="0011108F"/>
    <w:rsid w:val="001114C4"/>
    <w:rsid w:val="001115D7"/>
    <w:rsid w:val="001115E1"/>
    <w:rsid w:val="001118E0"/>
    <w:rsid w:val="0011194A"/>
    <w:rsid w:val="0011211E"/>
    <w:rsid w:val="001122E1"/>
    <w:rsid w:val="0011270A"/>
    <w:rsid w:val="00112CCA"/>
    <w:rsid w:val="00112EDC"/>
    <w:rsid w:val="00112FF4"/>
    <w:rsid w:val="00113813"/>
    <w:rsid w:val="0011403C"/>
    <w:rsid w:val="001146DA"/>
    <w:rsid w:val="001152BD"/>
    <w:rsid w:val="0011537F"/>
    <w:rsid w:val="00115822"/>
    <w:rsid w:val="00115952"/>
    <w:rsid w:val="00116172"/>
    <w:rsid w:val="001165DB"/>
    <w:rsid w:val="001168D4"/>
    <w:rsid w:val="0011698F"/>
    <w:rsid w:val="0011756F"/>
    <w:rsid w:val="0012124D"/>
    <w:rsid w:val="0012179A"/>
    <w:rsid w:val="001217E4"/>
    <w:rsid w:val="00122157"/>
    <w:rsid w:val="0012231E"/>
    <w:rsid w:val="0012241A"/>
    <w:rsid w:val="0012252C"/>
    <w:rsid w:val="001228FF"/>
    <w:rsid w:val="00122992"/>
    <w:rsid w:val="00122BFA"/>
    <w:rsid w:val="00122D9B"/>
    <w:rsid w:val="00122F62"/>
    <w:rsid w:val="00123881"/>
    <w:rsid w:val="00123A98"/>
    <w:rsid w:val="00123C1F"/>
    <w:rsid w:val="00124B85"/>
    <w:rsid w:val="001255E7"/>
    <w:rsid w:val="00125B50"/>
    <w:rsid w:val="00125CE3"/>
    <w:rsid w:val="00125FBF"/>
    <w:rsid w:val="0012602E"/>
    <w:rsid w:val="001268D8"/>
    <w:rsid w:val="001271B1"/>
    <w:rsid w:val="00130200"/>
    <w:rsid w:val="00130BA6"/>
    <w:rsid w:val="0013107A"/>
    <w:rsid w:val="00131F83"/>
    <w:rsid w:val="0013294F"/>
    <w:rsid w:val="00133679"/>
    <w:rsid w:val="0013443E"/>
    <w:rsid w:val="0013447D"/>
    <w:rsid w:val="00134519"/>
    <w:rsid w:val="00134708"/>
    <w:rsid w:val="00134F2F"/>
    <w:rsid w:val="00135EF2"/>
    <w:rsid w:val="0013664E"/>
    <w:rsid w:val="00136805"/>
    <w:rsid w:val="00136D51"/>
    <w:rsid w:val="001372BC"/>
    <w:rsid w:val="00140C43"/>
    <w:rsid w:val="00140FF0"/>
    <w:rsid w:val="00141278"/>
    <w:rsid w:val="0014184E"/>
    <w:rsid w:val="001421A1"/>
    <w:rsid w:val="001428CC"/>
    <w:rsid w:val="00142D61"/>
    <w:rsid w:val="00142FA0"/>
    <w:rsid w:val="00143150"/>
    <w:rsid w:val="001445EF"/>
    <w:rsid w:val="00145599"/>
    <w:rsid w:val="001457F3"/>
    <w:rsid w:val="00145B77"/>
    <w:rsid w:val="00145C1C"/>
    <w:rsid w:val="00145C9C"/>
    <w:rsid w:val="00146715"/>
    <w:rsid w:val="001473EB"/>
    <w:rsid w:val="00147612"/>
    <w:rsid w:val="00147956"/>
    <w:rsid w:val="00147CD4"/>
    <w:rsid w:val="0015012C"/>
    <w:rsid w:val="001508AF"/>
    <w:rsid w:val="0015099B"/>
    <w:rsid w:val="001509FF"/>
    <w:rsid w:val="00151278"/>
    <w:rsid w:val="0015162B"/>
    <w:rsid w:val="001519AF"/>
    <w:rsid w:val="001519ED"/>
    <w:rsid w:val="00151B20"/>
    <w:rsid w:val="00152244"/>
    <w:rsid w:val="0015295F"/>
    <w:rsid w:val="00153058"/>
    <w:rsid w:val="0015397E"/>
    <w:rsid w:val="00153C04"/>
    <w:rsid w:val="00154892"/>
    <w:rsid w:val="00154A4F"/>
    <w:rsid w:val="00154BD8"/>
    <w:rsid w:val="001551F9"/>
    <w:rsid w:val="0015571C"/>
    <w:rsid w:val="00155D66"/>
    <w:rsid w:val="00156B41"/>
    <w:rsid w:val="00157604"/>
    <w:rsid w:val="00157A35"/>
    <w:rsid w:val="00157A9D"/>
    <w:rsid w:val="00157E9D"/>
    <w:rsid w:val="00160C33"/>
    <w:rsid w:val="001617DD"/>
    <w:rsid w:val="00161F7A"/>
    <w:rsid w:val="001626DB"/>
    <w:rsid w:val="00162E46"/>
    <w:rsid w:val="00163353"/>
    <w:rsid w:val="001646BE"/>
    <w:rsid w:val="00164A65"/>
    <w:rsid w:val="00164C7A"/>
    <w:rsid w:val="0016536E"/>
    <w:rsid w:val="001654FC"/>
    <w:rsid w:val="00165DBE"/>
    <w:rsid w:val="001663F7"/>
    <w:rsid w:val="00166658"/>
    <w:rsid w:val="001677F5"/>
    <w:rsid w:val="0017007A"/>
    <w:rsid w:val="00170E3E"/>
    <w:rsid w:val="00170FA7"/>
    <w:rsid w:val="00170FAF"/>
    <w:rsid w:val="00171194"/>
    <w:rsid w:val="00171517"/>
    <w:rsid w:val="00171853"/>
    <w:rsid w:val="00172C61"/>
    <w:rsid w:val="00173CA3"/>
    <w:rsid w:val="001740F6"/>
    <w:rsid w:val="00174243"/>
    <w:rsid w:val="00174A50"/>
    <w:rsid w:val="00174B20"/>
    <w:rsid w:val="00174BC4"/>
    <w:rsid w:val="001750FC"/>
    <w:rsid w:val="0017643F"/>
    <w:rsid w:val="00176F3D"/>
    <w:rsid w:val="00177B99"/>
    <w:rsid w:val="00177DEB"/>
    <w:rsid w:val="001805C1"/>
    <w:rsid w:val="001807C5"/>
    <w:rsid w:val="00180C0D"/>
    <w:rsid w:val="001810B2"/>
    <w:rsid w:val="00181CAD"/>
    <w:rsid w:val="001823DC"/>
    <w:rsid w:val="00182504"/>
    <w:rsid w:val="001825C1"/>
    <w:rsid w:val="0018267F"/>
    <w:rsid w:val="00182742"/>
    <w:rsid w:val="00182830"/>
    <w:rsid w:val="00182A57"/>
    <w:rsid w:val="00182F2D"/>
    <w:rsid w:val="001833EE"/>
    <w:rsid w:val="00183836"/>
    <w:rsid w:val="00183DF3"/>
    <w:rsid w:val="00183F56"/>
    <w:rsid w:val="0018449A"/>
    <w:rsid w:val="00184FA7"/>
    <w:rsid w:val="00184FB0"/>
    <w:rsid w:val="00185C5E"/>
    <w:rsid w:val="00185DAC"/>
    <w:rsid w:val="0018613C"/>
    <w:rsid w:val="00186317"/>
    <w:rsid w:val="00186574"/>
    <w:rsid w:val="00186F91"/>
    <w:rsid w:val="00187156"/>
    <w:rsid w:val="001877D5"/>
    <w:rsid w:val="00187BB9"/>
    <w:rsid w:val="00190FD8"/>
    <w:rsid w:val="001921C4"/>
    <w:rsid w:val="001928B6"/>
    <w:rsid w:val="00192AD3"/>
    <w:rsid w:val="00193427"/>
    <w:rsid w:val="001938BE"/>
    <w:rsid w:val="001940D3"/>
    <w:rsid w:val="00194177"/>
    <w:rsid w:val="00194921"/>
    <w:rsid w:val="0019508D"/>
    <w:rsid w:val="0019554A"/>
    <w:rsid w:val="001966F1"/>
    <w:rsid w:val="00196831"/>
    <w:rsid w:val="00196D1C"/>
    <w:rsid w:val="00196E2D"/>
    <w:rsid w:val="00196ED8"/>
    <w:rsid w:val="00196F3A"/>
    <w:rsid w:val="00197053"/>
    <w:rsid w:val="0019717E"/>
    <w:rsid w:val="00197223"/>
    <w:rsid w:val="001A0172"/>
    <w:rsid w:val="001A05FE"/>
    <w:rsid w:val="001A06CD"/>
    <w:rsid w:val="001A0CEA"/>
    <w:rsid w:val="001A0D53"/>
    <w:rsid w:val="001A1531"/>
    <w:rsid w:val="001A18C5"/>
    <w:rsid w:val="001A2165"/>
    <w:rsid w:val="001A21E6"/>
    <w:rsid w:val="001A25FD"/>
    <w:rsid w:val="001A2AD2"/>
    <w:rsid w:val="001A3605"/>
    <w:rsid w:val="001A3A0D"/>
    <w:rsid w:val="001A41E8"/>
    <w:rsid w:val="001A4357"/>
    <w:rsid w:val="001A580D"/>
    <w:rsid w:val="001A5854"/>
    <w:rsid w:val="001A63F7"/>
    <w:rsid w:val="001A6602"/>
    <w:rsid w:val="001A6EAC"/>
    <w:rsid w:val="001A723C"/>
    <w:rsid w:val="001A737F"/>
    <w:rsid w:val="001A73A1"/>
    <w:rsid w:val="001A75B0"/>
    <w:rsid w:val="001B0030"/>
    <w:rsid w:val="001B0122"/>
    <w:rsid w:val="001B04DD"/>
    <w:rsid w:val="001B0918"/>
    <w:rsid w:val="001B1323"/>
    <w:rsid w:val="001B2912"/>
    <w:rsid w:val="001B2AB0"/>
    <w:rsid w:val="001B412B"/>
    <w:rsid w:val="001B493E"/>
    <w:rsid w:val="001B4A13"/>
    <w:rsid w:val="001B6096"/>
    <w:rsid w:val="001B61C1"/>
    <w:rsid w:val="001B676A"/>
    <w:rsid w:val="001B6F0D"/>
    <w:rsid w:val="001B746D"/>
    <w:rsid w:val="001B75C3"/>
    <w:rsid w:val="001B77E9"/>
    <w:rsid w:val="001B7ADA"/>
    <w:rsid w:val="001B7C3C"/>
    <w:rsid w:val="001C0145"/>
    <w:rsid w:val="001C03B4"/>
    <w:rsid w:val="001C09A1"/>
    <w:rsid w:val="001C0DAC"/>
    <w:rsid w:val="001C0EE2"/>
    <w:rsid w:val="001C1921"/>
    <w:rsid w:val="001C1BF4"/>
    <w:rsid w:val="001C1F35"/>
    <w:rsid w:val="001C21F1"/>
    <w:rsid w:val="001C2386"/>
    <w:rsid w:val="001C27F5"/>
    <w:rsid w:val="001C2B03"/>
    <w:rsid w:val="001C3C68"/>
    <w:rsid w:val="001C3D44"/>
    <w:rsid w:val="001C3D4C"/>
    <w:rsid w:val="001C3F6E"/>
    <w:rsid w:val="001C3F72"/>
    <w:rsid w:val="001C4204"/>
    <w:rsid w:val="001C4710"/>
    <w:rsid w:val="001C48FE"/>
    <w:rsid w:val="001C4BF8"/>
    <w:rsid w:val="001C59AA"/>
    <w:rsid w:val="001C5BFB"/>
    <w:rsid w:val="001C6997"/>
    <w:rsid w:val="001C719A"/>
    <w:rsid w:val="001C7FB9"/>
    <w:rsid w:val="001D0696"/>
    <w:rsid w:val="001D0979"/>
    <w:rsid w:val="001D0BFC"/>
    <w:rsid w:val="001D0C2A"/>
    <w:rsid w:val="001D0EC7"/>
    <w:rsid w:val="001D151A"/>
    <w:rsid w:val="001D1770"/>
    <w:rsid w:val="001D17E9"/>
    <w:rsid w:val="001D1C0D"/>
    <w:rsid w:val="001D244F"/>
    <w:rsid w:val="001D2905"/>
    <w:rsid w:val="001D2D14"/>
    <w:rsid w:val="001D3F88"/>
    <w:rsid w:val="001D488D"/>
    <w:rsid w:val="001D4EEC"/>
    <w:rsid w:val="001D56DC"/>
    <w:rsid w:val="001D58D4"/>
    <w:rsid w:val="001D6914"/>
    <w:rsid w:val="001D6A47"/>
    <w:rsid w:val="001D6A5A"/>
    <w:rsid w:val="001D7F6A"/>
    <w:rsid w:val="001E005B"/>
    <w:rsid w:val="001E0605"/>
    <w:rsid w:val="001E06A0"/>
    <w:rsid w:val="001E07BE"/>
    <w:rsid w:val="001E0E41"/>
    <w:rsid w:val="001E2266"/>
    <w:rsid w:val="001E33D7"/>
    <w:rsid w:val="001E3706"/>
    <w:rsid w:val="001E394F"/>
    <w:rsid w:val="001E43D2"/>
    <w:rsid w:val="001E4761"/>
    <w:rsid w:val="001E5041"/>
    <w:rsid w:val="001E51B2"/>
    <w:rsid w:val="001E5A90"/>
    <w:rsid w:val="001E63E5"/>
    <w:rsid w:val="001E6E55"/>
    <w:rsid w:val="001E7466"/>
    <w:rsid w:val="001E7ECF"/>
    <w:rsid w:val="001F0CC0"/>
    <w:rsid w:val="001F0DE6"/>
    <w:rsid w:val="001F1080"/>
    <w:rsid w:val="001F111F"/>
    <w:rsid w:val="001F1BAF"/>
    <w:rsid w:val="001F1C22"/>
    <w:rsid w:val="001F1FF3"/>
    <w:rsid w:val="001F2296"/>
    <w:rsid w:val="001F2A90"/>
    <w:rsid w:val="001F362B"/>
    <w:rsid w:val="001F384F"/>
    <w:rsid w:val="001F41B4"/>
    <w:rsid w:val="001F448B"/>
    <w:rsid w:val="001F469C"/>
    <w:rsid w:val="001F4A66"/>
    <w:rsid w:val="001F4A7A"/>
    <w:rsid w:val="001F4DB0"/>
    <w:rsid w:val="001F4DD8"/>
    <w:rsid w:val="001F5F75"/>
    <w:rsid w:val="001F5FEC"/>
    <w:rsid w:val="001F6DC3"/>
    <w:rsid w:val="001F72A4"/>
    <w:rsid w:val="001F75BD"/>
    <w:rsid w:val="002002F9"/>
    <w:rsid w:val="0020038B"/>
    <w:rsid w:val="00200676"/>
    <w:rsid w:val="002006D8"/>
    <w:rsid w:val="0020111C"/>
    <w:rsid w:val="00201AB4"/>
    <w:rsid w:val="00202B03"/>
    <w:rsid w:val="00202FB2"/>
    <w:rsid w:val="00203C5F"/>
    <w:rsid w:val="00204247"/>
    <w:rsid w:val="00204C04"/>
    <w:rsid w:val="00204FF0"/>
    <w:rsid w:val="002051FA"/>
    <w:rsid w:val="0020568D"/>
    <w:rsid w:val="00205C02"/>
    <w:rsid w:val="00206B48"/>
    <w:rsid w:val="00206F60"/>
    <w:rsid w:val="002073A7"/>
    <w:rsid w:val="002076B3"/>
    <w:rsid w:val="00207A22"/>
    <w:rsid w:val="0021085D"/>
    <w:rsid w:val="00210A5F"/>
    <w:rsid w:val="00210D38"/>
    <w:rsid w:val="0021139F"/>
    <w:rsid w:val="00211A27"/>
    <w:rsid w:val="00211D0B"/>
    <w:rsid w:val="00212736"/>
    <w:rsid w:val="00212A57"/>
    <w:rsid w:val="002135B6"/>
    <w:rsid w:val="002137F2"/>
    <w:rsid w:val="00213D61"/>
    <w:rsid w:val="00213FE3"/>
    <w:rsid w:val="00214925"/>
    <w:rsid w:val="00214B86"/>
    <w:rsid w:val="00214EF9"/>
    <w:rsid w:val="00214FB5"/>
    <w:rsid w:val="002152EC"/>
    <w:rsid w:val="00215478"/>
    <w:rsid w:val="0021626E"/>
    <w:rsid w:val="00216617"/>
    <w:rsid w:val="002167D1"/>
    <w:rsid w:val="0021682C"/>
    <w:rsid w:val="00216ADD"/>
    <w:rsid w:val="002173F3"/>
    <w:rsid w:val="00217FDF"/>
    <w:rsid w:val="00220151"/>
    <w:rsid w:val="0022027A"/>
    <w:rsid w:val="0022034B"/>
    <w:rsid w:val="0022145D"/>
    <w:rsid w:val="00221A1A"/>
    <w:rsid w:val="00221CD4"/>
    <w:rsid w:val="00221DA1"/>
    <w:rsid w:val="002224BB"/>
    <w:rsid w:val="002225E6"/>
    <w:rsid w:val="00222674"/>
    <w:rsid w:val="0022290B"/>
    <w:rsid w:val="00222983"/>
    <w:rsid w:val="00222AD2"/>
    <w:rsid w:val="00223202"/>
    <w:rsid w:val="0022321F"/>
    <w:rsid w:val="002237F9"/>
    <w:rsid w:val="0022483B"/>
    <w:rsid w:val="002249F5"/>
    <w:rsid w:val="002252EC"/>
    <w:rsid w:val="0022530B"/>
    <w:rsid w:val="00225334"/>
    <w:rsid w:val="00225505"/>
    <w:rsid w:val="002257DA"/>
    <w:rsid w:val="0022588B"/>
    <w:rsid w:val="002258F9"/>
    <w:rsid w:val="00226473"/>
    <w:rsid w:val="00226F78"/>
    <w:rsid w:val="00227068"/>
    <w:rsid w:val="00227532"/>
    <w:rsid w:val="00230707"/>
    <w:rsid w:val="00230BDD"/>
    <w:rsid w:val="00230FE3"/>
    <w:rsid w:val="00231B6A"/>
    <w:rsid w:val="00232AC3"/>
    <w:rsid w:val="002337E1"/>
    <w:rsid w:val="002339A3"/>
    <w:rsid w:val="002367A7"/>
    <w:rsid w:val="00236BB4"/>
    <w:rsid w:val="00237184"/>
    <w:rsid w:val="0023736F"/>
    <w:rsid w:val="00237717"/>
    <w:rsid w:val="00237C63"/>
    <w:rsid w:val="00240655"/>
    <w:rsid w:val="00240DB4"/>
    <w:rsid w:val="00241A6F"/>
    <w:rsid w:val="00241DC0"/>
    <w:rsid w:val="00241FB3"/>
    <w:rsid w:val="00241FD2"/>
    <w:rsid w:val="002431C9"/>
    <w:rsid w:val="00243708"/>
    <w:rsid w:val="0024455B"/>
    <w:rsid w:val="00244907"/>
    <w:rsid w:val="00244DAC"/>
    <w:rsid w:val="00244DAD"/>
    <w:rsid w:val="002454E9"/>
    <w:rsid w:val="002458DA"/>
    <w:rsid w:val="0024595F"/>
    <w:rsid w:val="00245A5D"/>
    <w:rsid w:val="00245D4F"/>
    <w:rsid w:val="0024636E"/>
    <w:rsid w:val="002466D8"/>
    <w:rsid w:val="00246709"/>
    <w:rsid w:val="00246726"/>
    <w:rsid w:val="00246A8B"/>
    <w:rsid w:val="00246DB6"/>
    <w:rsid w:val="00247F5C"/>
    <w:rsid w:val="002501E8"/>
    <w:rsid w:val="00250DEB"/>
    <w:rsid w:val="00251079"/>
    <w:rsid w:val="002511BD"/>
    <w:rsid w:val="002519F7"/>
    <w:rsid w:val="00251A5B"/>
    <w:rsid w:val="00251DA3"/>
    <w:rsid w:val="0025228E"/>
    <w:rsid w:val="002526E3"/>
    <w:rsid w:val="002527BB"/>
    <w:rsid w:val="00252C40"/>
    <w:rsid w:val="00252F7B"/>
    <w:rsid w:val="0025373B"/>
    <w:rsid w:val="0025558B"/>
    <w:rsid w:val="00255A3B"/>
    <w:rsid w:val="00255E4D"/>
    <w:rsid w:val="002562A6"/>
    <w:rsid w:val="00256803"/>
    <w:rsid w:val="00257184"/>
    <w:rsid w:val="00257378"/>
    <w:rsid w:val="00260443"/>
    <w:rsid w:val="00260746"/>
    <w:rsid w:val="002609DD"/>
    <w:rsid w:val="00260AE9"/>
    <w:rsid w:val="002611E8"/>
    <w:rsid w:val="002628DF"/>
    <w:rsid w:val="00263075"/>
    <w:rsid w:val="002631D7"/>
    <w:rsid w:val="00263BEC"/>
    <w:rsid w:val="00263E2B"/>
    <w:rsid w:val="002645E9"/>
    <w:rsid w:val="0026496B"/>
    <w:rsid w:val="00264BD2"/>
    <w:rsid w:val="00264D2D"/>
    <w:rsid w:val="0026531D"/>
    <w:rsid w:val="002656ED"/>
    <w:rsid w:val="0026573A"/>
    <w:rsid w:val="002661B8"/>
    <w:rsid w:val="0026625B"/>
    <w:rsid w:val="002668A4"/>
    <w:rsid w:val="00266A09"/>
    <w:rsid w:val="00267126"/>
    <w:rsid w:val="002672CF"/>
    <w:rsid w:val="00267402"/>
    <w:rsid w:val="0026753F"/>
    <w:rsid w:val="00267A7B"/>
    <w:rsid w:val="00270670"/>
    <w:rsid w:val="00270EFE"/>
    <w:rsid w:val="00272291"/>
    <w:rsid w:val="002724E8"/>
    <w:rsid w:val="002728C7"/>
    <w:rsid w:val="002729C3"/>
    <w:rsid w:val="00272EBA"/>
    <w:rsid w:val="00273269"/>
    <w:rsid w:val="00273299"/>
    <w:rsid w:val="00273D65"/>
    <w:rsid w:val="002751E6"/>
    <w:rsid w:val="002755C6"/>
    <w:rsid w:val="00275768"/>
    <w:rsid w:val="00275DDA"/>
    <w:rsid w:val="00275F6C"/>
    <w:rsid w:val="002765D3"/>
    <w:rsid w:val="00276CF3"/>
    <w:rsid w:val="00276F3A"/>
    <w:rsid w:val="00277433"/>
    <w:rsid w:val="00280BE5"/>
    <w:rsid w:val="00281BAE"/>
    <w:rsid w:val="002824BB"/>
    <w:rsid w:val="002828FB"/>
    <w:rsid w:val="00282A25"/>
    <w:rsid w:val="00282E84"/>
    <w:rsid w:val="00282F84"/>
    <w:rsid w:val="00282FC1"/>
    <w:rsid w:val="002834F5"/>
    <w:rsid w:val="0028351A"/>
    <w:rsid w:val="00283876"/>
    <w:rsid w:val="00283E12"/>
    <w:rsid w:val="00284043"/>
    <w:rsid w:val="002844D9"/>
    <w:rsid w:val="0028491E"/>
    <w:rsid w:val="00284AAF"/>
    <w:rsid w:val="002853BE"/>
    <w:rsid w:val="00285B36"/>
    <w:rsid w:val="00285E69"/>
    <w:rsid w:val="00286604"/>
    <w:rsid w:val="0028677B"/>
    <w:rsid w:val="002869C7"/>
    <w:rsid w:val="00286DC1"/>
    <w:rsid w:val="0028738B"/>
    <w:rsid w:val="00287FF9"/>
    <w:rsid w:val="00290496"/>
    <w:rsid w:val="0029093B"/>
    <w:rsid w:val="00290D87"/>
    <w:rsid w:val="002910CF"/>
    <w:rsid w:val="002913A1"/>
    <w:rsid w:val="002915BD"/>
    <w:rsid w:val="0029241F"/>
    <w:rsid w:val="00292D43"/>
    <w:rsid w:val="00292F52"/>
    <w:rsid w:val="002941FF"/>
    <w:rsid w:val="002949FD"/>
    <w:rsid w:val="00294C5C"/>
    <w:rsid w:val="00294F2B"/>
    <w:rsid w:val="002952F3"/>
    <w:rsid w:val="00295B87"/>
    <w:rsid w:val="00295E28"/>
    <w:rsid w:val="00296EAD"/>
    <w:rsid w:val="002977AB"/>
    <w:rsid w:val="00297899"/>
    <w:rsid w:val="0029793C"/>
    <w:rsid w:val="00297B1C"/>
    <w:rsid w:val="00297CCE"/>
    <w:rsid w:val="00297E07"/>
    <w:rsid w:val="00297F0A"/>
    <w:rsid w:val="00297FAA"/>
    <w:rsid w:val="002A0320"/>
    <w:rsid w:val="002A0639"/>
    <w:rsid w:val="002A07EB"/>
    <w:rsid w:val="002A115A"/>
    <w:rsid w:val="002A17F6"/>
    <w:rsid w:val="002A3156"/>
    <w:rsid w:val="002A3386"/>
    <w:rsid w:val="002A34E0"/>
    <w:rsid w:val="002A3711"/>
    <w:rsid w:val="002A3FE0"/>
    <w:rsid w:val="002A41DE"/>
    <w:rsid w:val="002A464B"/>
    <w:rsid w:val="002A4876"/>
    <w:rsid w:val="002A4DDE"/>
    <w:rsid w:val="002A528E"/>
    <w:rsid w:val="002A5512"/>
    <w:rsid w:val="002A5A08"/>
    <w:rsid w:val="002A5D77"/>
    <w:rsid w:val="002A625F"/>
    <w:rsid w:val="002A639B"/>
    <w:rsid w:val="002A67BE"/>
    <w:rsid w:val="002A67D2"/>
    <w:rsid w:val="002A6F41"/>
    <w:rsid w:val="002A6FB6"/>
    <w:rsid w:val="002A6FF0"/>
    <w:rsid w:val="002A7485"/>
    <w:rsid w:val="002A7DDE"/>
    <w:rsid w:val="002A7F26"/>
    <w:rsid w:val="002A7F2A"/>
    <w:rsid w:val="002B0226"/>
    <w:rsid w:val="002B03E1"/>
    <w:rsid w:val="002B07A8"/>
    <w:rsid w:val="002B103F"/>
    <w:rsid w:val="002B205D"/>
    <w:rsid w:val="002B20F9"/>
    <w:rsid w:val="002B21E0"/>
    <w:rsid w:val="002B3221"/>
    <w:rsid w:val="002B334D"/>
    <w:rsid w:val="002B374E"/>
    <w:rsid w:val="002B3F37"/>
    <w:rsid w:val="002B422B"/>
    <w:rsid w:val="002B454F"/>
    <w:rsid w:val="002B4C13"/>
    <w:rsid w:val="002B4F45"/>
    <w:rsid w:val="002B5BE7"/>
    <w:rsid w:val="002B64F9"/>
    <w:rsid w:val="002B66C4"/>
    <w:rsid w:val="002B6B9F"/>
    <w:rsid w:val="002B6CFA"/>
    <w:rsid w:val="002B7190"/>
    <w:rsid w:val="002B78AB"/>
    <w:rsid w:val="002C0042"/>
    <w:rsid w:val="002C0BE3"/>
    <w:rsid w:val="002C1366"/>
    <w:rsid w:val="002C14AC"/>
    <w:rsid w:val="002C15BA"/>
    <w:rsid w:val="002C1780"/>
    <w:rsid w:val="002C198A"/>
    <w:rsid w:val="002C23F0"/>
    <w:rsid w:val="002C2906"/>
    <w:rsid w:val="002C2C2A"/>
    <w:rsid w:val="002C2CAB"/>
    <w:rsid w:val="002C2E96"/>
    <w:rsid w:val="002C3474"/>
    <w:rsid w:val="002C38BB"/>
    <w:rsid w:val="002C4115"/>
    <w:rsid w:val="002C453D"/>
    <w:rsid w:val="002C4A65"/>
    <w:rsid w:val="002C5338"/>
    <w:rsid w:val="002C5467"/>
    <w:rsid w:val="002C5BC1"/>
    <w:rsid w:val="002C5E3E"/>
    <w:rsid w:val="002C609B"/>
    <w:rsid w:val="002C61F6"/>
    <w:rsid w:val="002C6B1B"/>
    <w:rsid w:val="002C6CFA"/>
    <w:rsid w:val="002C73B9"/>
    <w:rsid w:val="002C7C20"/>
    <w:rsid w:val="002D0306"/>
    <w:rsid w:val="002D0586"/>
    <w:rsid w:val="002D0A08"/>
    <w:rsid w:val="002D1057"/>
    <w:rsid w:val="002D1CC4"/>
    <w:rsid w:val="002D211C"/>
    <w:rsid w:val="002D2924"/>
    <w:rsid w:val="002D2CBB"/>
    <w:rsid w:val="002D2EB4"/>
    <w:rsid w:val="002D384E"/>
    <w:rsid w:val="002D3D6A"/>
    <w:rsid w:val="002D4A2B"/>
    <w:rsid w:val="002D4A9A"/>
    <w:rsid w:val="002D4ABB"/>
    <w:rsid w:val="002D4DAE"/>
    <w:rsid w:val="002D541A"/>
    <w:rsid w:val="002D54F1"/>
    <w:rsid w:val="002D5D40"/>
    <w:rsid w:val="002D6AC4"/>
    <w:rsid w:val="002D6B31"/>
    <w:rsid w:val="002D7337"/>
    <w:rsid w:val="002D77D9"/>
    <w:rsid w:val="002E01F0"/>
    <w:rsid w:val="002E0657"/>
    <w:rsid w:val="002E1226"/>
    <w:rsid w:val="002E1A13"/>
    <w:rsid w:val="002E1DA4"/>
    <w:rsid w:val="002E2F46"/>
    <w:rsid w:val="002E3E89"/>
    <w:rsid w:val="002E412D"/>
    <w:rsid w:val="002E441E"/>
    <w:rsid w:val="002E447C"/>
    <w:rsid w:val="002E4A1C"/>
    <w:rsid w:val="002E4C2D"/>
    <w:rsid w:val="002E530C"/>
    <w:rsid w:val="002E543E"/>
    <w:rsid w:val="002E590C"/>
    <w:rsid w:val="002E5A8B"/>
    <w:rsid w:val="002E5CB9"/>
    <w:rsid w:val="002E5DEF"/>
    <w:rsid w:val="002E5EEE"/>
    <w:rsid w:val="002E5FC0"/>
    <w:rsid w:val="002E60D5"/>
    <w:rsid w:val="002E67A9"/>
    <w:rsid w:val="002E6899"/>
    <w:rsid w:val="002E6996"/>
    <w:rsid w:val="002E6D69"/>
    <w:rsid w:val="002E70DC"/>
    <w:rsid w:val="002E71A4"/>
    <w:rsid w:val="002E7491"/>
    <w:rsid w:val="002F009D"/>
    <w:rsid w:val="002F00BB"/>
    <w:rsid w:val="002F0F2D"/>
    <w:rsid w:val="002F1002"/>
    <w:rsid w:val="002F13D6"/>
    <w:rsid w:val="002F16B8"/>
    <w:rsid w:val="002F1A3B"/>
    <w:rsid w:val="002F1C1E"/>
    <w:rsid w:val="002F2294"/>
    <w:rsid w:val="002F362E"/>
    <w:rsid w:val="002F38D3"/>
    <w:rsid w:val="002F3993"/>
    <w:rsid w:val="002F3C5F"/>
    <w:rsid w:val="002F3D47"/>
    <w:rsid w:val="002F4117"/>
    <w:rsid w:val="002F45DD"/>
    <w:rsid w:val="002F57E2"/>
    <w:rsid w:val="002F5852"/>
    <w:rsid w:val="002F59ED"/>
    <w:rsid w:val="002F5C8A"/>
    <w:rsid w:val="002F5E99"/>
    <w:rsid w:val="002F6028"/>
    <w:rsid w:val="002F60D1"/>
    <w:rsid w:val="002F63F6"/>
    <w:rsid w:val="002F6401"/>
    <w:rsid w:val="002F668C"/>
    <w:rsid w:val="002F68E8"/>
    <w:rsid w:val="002F7741"/>
    <w:rsid w:val="0030038B"/>
    <w:rsid w:val="00300427"/>
    <w:rsid w:val="003006A4"/>
    <w:rsid w:val="00301051"/>
    <w:rsid w:val="003011E1"/>
    <w:rsid w:val="00301399"/>
    <w:rsid w:val="003016F2"/>
    <w:rsid w:val="0030206D"/>
    <w:rsid w:val="003024DF"/>
    <w:rsid w:val="00302C84"/>
    <w:rsid w:val="003030AF"/>
    <w:rsid w:val="003031A6"/>
    <w:rsid w:val="00303726"/>
    <w:rsid w:val="003038A5"/>
    <w:rsid w:val="00303FF7"/>
    <w:rsid w:val="00304094"/>
    <w:rsid w:val="00304403"/>
    <w:rsid w:val="0030484E"/>
    <w:rsid w:val="00304BFF"/>
    <w:rsid w:val="0030539C"/>
    <w:rsid w:val="003071A6"/>
    <w:rsid w:val="003071B2"/>
    <w:rsid w:val="003077DF"/>
    <w:rsid w:val="00310670"/>
    <w:rsid w:val="003112DD"/>
    <w:rsid w:val="003112F6"/>
    <w:rsid w:val="003114D2"/>
    <w:rsid w:val="00311CDD"/>
    <w:rsid w:val="00312281"/>
    <w:rsid w:val="003131D1"/>
    <w:rsid w:val="0031352A"/>
    <w:rsid w:val="0031443E"/>
    <w:rsid w:val="00314AC8"/>
    <w:rsid w:val="00314B08"/>
    <w:rsid w:val="00315120"/>
    <w:rsid w:val="0031520A"/>
    <w:rsid w:val="003152E2"/>
    <w:rsid w:val="003153E5"/>
    <w:rsid w:val="00315573"/>
    <w:rsid w:val="00315659"/>
    <w:rsid w:val="003158D8"/>
    <w:rsid w:val="00315D56"/>
    <w:rsid w:val="00316084"/>
    <w:rsid w:val="0031624D"/>
    <w:rsid w:val="00316315"/>
    <w:rsid w:val="00316843"/>
    <w:rsid w:val="00316945"/>
    <w:rsid w:val="00316CFA"/>
    <w:rsid w:val="003179B0"/>
    <w:rsid w:val="003207E7"/>
    <w:rsid w:val="00320821"/>
    <w:rsid w:val="00320FD5"/>
    <w:rsid w:val="00321BAD"/>
    <w:rsid w:val="00322121"/>
    <w:rsid w:val="00323196"/>
    <w:rsid w:val="00324F4B"/>
    <w:rsid w:val="00325672"/>
    <w:rsid w:val="00325779"/>
    <w:rsid w:val="0032658C"/>
    <w:rsid w:val="003267C3"/>
    <w:rsid w:val="003268E4"/>
    <w:rsid w:val="00326967"/>
    <w:rsid w:val="00326BCC"/>
    <w:rsid w:val="003271D6"/>
    <w:rsid w:val="00327248"/>
    <w:rsid w:val="00327403"/>
    <w:rsid w:val="00327BC9"/>
    <w:rsid w:val="00330179"/>
    <w:rsid w:val="0033046E"/>
    <w:rsid w:val="00330FDA"/>
    <w:rsid w:val="003310D2"/>
    <w:rsid w:val="00331F13"/>
    <w:rsid w:val="00332507"/>
    <w:rsid w:val="0033338C"/>
    <w:rsid w:val="003348B8"/>
    <w:rsid w:val="00334E2E"/>
    <w:rsid w:val="003352C6"/>
    <w:rsid w:val="0033617B"/>
    <w:rsid w:val="00336189"/>
    <w:rsid w:val="00336401"/>
    <w:rsid w:val="00336AB5"/>
    <w:rsid w:val="00337253"/>
    <w:rsid w:val="00340CA1"/>
    <w:rsid w:val="00340F41"/>
    <w:rsid w:val="00340F89"/>
    <w:rsid w:val="00341288"/>
    <w:rsid w:val="00341950"/>
    <w:rsid w:val="003429D3"/>
    <w:rsid w:val="00342E5C"/>
    <w:rsid w:val="00343038"/>
    <w:rsid w:val="00343098"/>
    <w:rsid w:val="00343D50"/>
    <w:rsid w:val="003445CA"/>
    <w:rsid w:val="00344A54"/>
    <w:rsid w:val="00344ADC"/>
    <w:rsid w:val="00344C63"/>
    <w:rsid w:val="00345FFD"/>
    <w:rsid w:val="00346860"/>
    <w:rsid w:val="00346FC3"/>
    <w:rsid w:val="00347231"/>
    <w:rsid w:val="00347613"/>
    <w:rsid w:val="003479BB"/>
    <w:rsid w:val="0035022F"/>
    <w:rsid w:val="003502D2"/>
    <w:rsid w:val="0035070C"/>
    <w:rsid w:val="0035088C"/>
    <w:rsid w:val="00350F30"/>
    <w:rsid w:val="003510F9"/>
    <w:rsid w:val="00351880"/>
    <w:rsid w:val="00352513"/>
    <w:rsid w:val="00352B59"/>
    <w:rsid w:val="00353384"/>
    <w:rsid w:val="00353986"/>
    <w:rsid w:val="00353B2D"/>
    <w:rsid w:val="00353C4D"/>
    <w:rsid w:val="003540DE"/>
    <w:rsid w:val="00354228"/>
    <w:rsid w:val="0035454E"/>
    <w:rsid w:val="00354847"/>
    <w:rsid w:val="00354BC8"/>
    <w:rsid w:val="00354D0B"/>
    <w:rsid w:val="003550B3"/>
    <w:rsid w:val="00355A34"/>
    <w:rsid w:val="00356C18"/>
    <w:rsid w:val="00356C2C"/>
    <w:rsid w:val="00356F27"/>
    <w:rsid w:val="003572F2"/>
    <w:rsid w:val="00357864"/>
    <w:rsid w:val="00357C27"/>
    <w:rsid w:val="00357CDB"/>
    <w:rsid w:val="00360629"/>
    <w:rsid w:val="00360E55"/>
    <w:rsid w:val="003612C6"/>
    <w:rsid w:val="00361354"/>
    <w:rsid w:val="0036182C"/>
    <w:rsid w:val="003619BD"/>
    <w:rsid w:val="00361A23"/>
    <w:rsid w:val="0036386B"/>
    <w:rsid w:val="0036440C"/>
    <w:rsid w:val="00365389"/>
    <w:rsid w:val="0036653A"/>
    <w:rsid w:val="00366978"/>
    <w:rsid w:val="003669BD"/>
    <w:rsid w:val="00366B65"/>
    <w:rsid w:val="00367424"/>
    <w:rsid w:val="003713CD"/>
    <w:rsid w:val="0037174B"/>
    <w:rsid w:val="00371B4C"/>
    <w:rsid w:val="00371B72"/>
    <w:rsid w:val="00371F3E"/>
    <w:rsid w:val="0037253E"/>
    <w:rsid w:val="0037274E"/>
    <w:rsid w:val="003728CE"/>
    <w:rsid w:val="00372C9C"/>
    <w:rsid w:val="00372D13"/>
    <w:rsid w:val="0037300F"/>
    <w:rsid w:val="003739F9"/>
    <w:rsid w:val="00374BE3"/>
    <w:rsid w:val="00375067"/>
    <w:rsid w:val="003753E8"/>
    <w:rsid w:val="003754B5"/>
    <w:rsid w:val="003766A3"/>
    <w:rsid w:val="00376827"/>
    <w:rsid w:val="00377619"/>
    <w:rsid w:val="003779F4"/>
    <w:rsid w:val="00377F42"/>
    <w:rsid w:val="003801DB"/>
    <w:rsid w:val="00380334"/>
    <w:rsid w:val="003805A1"/>
    <w:rsid w:val="00380B1C"/>
    <w:rsid w:val="003811C1"/>
    <w:rsid w:val="00381299"/>
    <w:rsid w:val="003815CA"/>
    <w:rsid w:val="0038183D"/>
    <w:rsid w:val="00381A6D"/>
    <w:rsid w:val="003827C5"/>
    <w:rsid w:val="00382F74"/>
    <w:rsid w:val="00383543"/>
    <w:rsid w:val="00383924"/>
    <w:rsid w:val="00384137"/>
    <w:rsid w:val="003845C3"/>
    <w:rsid w:val="0038553B"/>
    <w:rsid w:val="0038582A"/>
    <w:rsid w:val="00385E56"/>
    <w:rsid w:val="00385EAA"/>
    <w:rsid w:val="00386431"/>
    <w:rsid w:val="003865EA"/>
    <w:rsid w:val="00386899"/>
    <w:rsid w:val="00386B5F"/>
    <w:rsid w:val="00386C3A"/>
    <w:rsid w:val="00386C49"/>
    <w:rsid w:val="00387157"/>
    <w:rsid w:val="00387D34"/>
    <w:rsid w:val="00387E21"/>
    <w:rsid w:val="00390866"/>
    <w:rsid w:val="00390D3E"/>
    <w:rsid w:val="003912E7"/>
    <w:rsid w:val="0039156E"/>
    <w:rsid w:val="003915E5"/>
    <w:rsid w:val="003921AC"/>
    <w:rsid w:val="0039248C"/>
    <w:rsid w:val="00392DF6"/>
    <w:rsid w:val="00392E77"/>
    <w:rsid w:val="00392E84"/>
    <w:rsid w:val="003936B3"/>
    <w:rsid w:val="00393FBB"/>
    <w:rsid w:val="00394E13"/>
    <w:rsid w:val="00395D2C"/>
    <w:rsid w:val="00396677"/>
    <w:rsid w:val="003966C3"/>
    <w:rsid w:val="003969D6"/>
    <w:rsid w:val="003972C2"/>
    <w:rsid w:val="00397404"/>
    <w:rsid w:val="00397BED"/>
    <w:rsid w:val="003A0131"/>
    <w:rsid w:val="003A02C4"/>
    <w:rsid w:val="003A03E5"/>
    <w:rsid w:val="003A08E2"/>
    <w:rsid w:val="003A2085"/>
    <w:rsid w:val="003A27E7"/>
    <w:rsid w:val="003A3044"/>
    <w:rsid w:val="003A3161"/>
    <w:rsid w:val="003A351B"/>
    <w:rsid w:val="003A3909"/>
    <w:rsid w:val="003A3E38"/>
    <w:rsid w:val="003A432E"/>
    <w:rsid w:val="003A44A1"/>
    <w:rsid w:val="003A45FB"/>
    <w:rsid w:val="003A5D42"/>
    <w:rsid w:val="003A61AF"/>
    <w:rsid w:val="003A62F2"/>
    <w:rsid w:val="003A6735"/>
    <w:rsid w:val="003A6983"/>
    <w:rsid w:val="003A6E20"/>
    <w:rsid w:val="003A7021"/>
    <w:rsid w:val="003A717B"/>
    <w:rsid w:val="003A7521"/>
    <w:rsid w:val="003B0084"/>
    <w:rsid w:val="003B0FCD"/>
    <w:rsid w:val="003B11A3"/>
    <w:rsid w:val="003B11E0"/>
    <w:rsid w:val="003B12CA"/>
    <w:rsid w:val="003B13E8"/>
    <w:rsid w:val="003B1488"/>
    <w:rsid w:val="003B15AA"/>
    <w:rsid w:val="003B1802"/>
    <w:rsid w:val="003B24AC"/>
    <w:rsid w:val="003B3696"/>
    <w:rsid w:val="003B3FCB"/>
    <w:rsid w:val="003B416A"/>
    <w:rsid w:val="003B41AD"/>
    <w:rsid w:val="003B4E45"/>
    <w:rsid w:val="003B5062"/>
    <w:rsid w:val="003B5124"/>
    <w:rsid w:val="003B5FC1"/>
    <w:rsid w:val="003B68A5"/>
    <w:rsid w:val="003B6BC2"/>
    <w:rsid w:val="003B711A"/>
    <w:rsid w:val="003C000B"/>
    <w:rsid w:val="003C056E"/>
    <w:rsid w:val="003C05CB"/>
    <w:rsid w:val="003C0630"/>
    <w:rsid w:val="003C08DA"/>
    <w:rsid w:val="003C0FEC"/>
    <w:rsid w:val="003C17CC"/>
    <w:rsid w:val="003C186E"/>
    <w:rsid w:val="003C1CAC"/>
    <w:rsid w:val="003C2C86"/>
    <w:rsid w:val="003C2CC6"/>
    <w:rsid w:val="003C2E65"/>
    <w:rsid w:val="003C2EE2"/>
    <w:rsid w:val="003C316D"/>
    <w:rsid w:val="003C32E9"/>
    <w:rsid w:val="003C369A"/>
    <w:rsid w:val="003C396A"/>
    <w:rsid w:val="003C396C"/>
    <w:rsid w:val="003C3EEC"/>
    <w:rsid w:val="003C4304"/>
    <w:rsid w:val="003C4397"/>
    <w:rsid w:val="003C4537"/>
    <w:rsid w:val="003C498E"/>
    <w:rsid w:val="003C49F1"/>
    <w:rsid w:val="003C4B7A"/>
    <w:rsid w:val="003C4C54"/>
    <w:rsid w:val="003C5024"/>
    <w:rsid w:val="003C5241"/>
    <w:rsid w:val="003C65C1"/>
    <w:rsid w:val="003C66E1"/>
    <w:rsid w:val="003C6DED"/>
    <w:rsid w:val="003C7AE7"/>
    <w:rsid w:val="003D0B06"/>
    <w:rsid w:val="003D1653"/>
    <w:rsid w:val="003D196E"/>
    <w:rsid w:val="003D1D76"/>
    <w:rsid w:val="003D2028"/>
    <w:rsid w:val="003D2212"/>
    <w:rsid w:val="003D2895"/>
    <w:rsid w:val="003D2D48"/>
    <w:rsid w:val="003D35EB"/>
    <w:rsid w:val="003D3827"/>
    <w:rsid w:val="003D4502"/>
    <w:rsid w:val="003D575C"/>
    <w:rsid w:val="003D5DAF"/>
    <w:rsid w:val="003D5F36"/>
    <w:rsid w:val="003D60D0"/>
    <w:rsid w:val="003D6AAE"/>
    <w:rsid w:val="003D74E6"/>
    <w:rsid w:val="003D7593"/>
    <w:rsid w:val="003D7FC6"/>
    <w:rsid w:val="003E0290"/>
    <w:rsid w:val="003E0807"/>
    <w:rsid w:val="003E1879"/>
    <w:rsid w:val="003E1EB8"/>
    <w:rsid w:val="003E28A1"/>
    <w:rsid w:val="003E2EB3"/>
    <w:rsid w:val="003E3468"/>
    <w:rsid w:val="003E41FD"/>
    <w:rsid w:val="003E43E1"/>
    <w:rsid w:val="003E4751"/>
    <w:rsid w:val="003E4A0D"/>
    <w:rsid w:val="003E4F5E"/>
    <w:rsid w:val="003E5555"/>
    <w:rsid w:val="003E59C4"/>
    <w:rsid w:val="003E5B6F"/>
    <w:rsid w:val="003E6978"/>
    <w:rsid w:val="003E69D6"/>
    <w:rsid w:val="003E6B10"/>
    <w:rsid w:val="003E7421"/>
    <w:rsid w:val="003E781C"/>
    <w:rsid w:val="003E7B20"/>
    <w:rsid w:val="003E7DB4"/>
    <w:rsid w:val="003F0A39"/>
    <w:rsid w:val="003F0B45"/>
    <w:rsid w:val="003F0D3E"/>
    <w:rsid w:val="003F0F64"/>
    <w:rsid w:val="003F13C7"/>
    <w:rsid w:val="003F1444"/>
    <w:rsid w:val="003F168D"/>
    <w:rsid w:val="003F17FA"/>
    <w:rsid w:val="003F1DEB"/>
    <w:rsid w:val="003F314D"/>
    <w:rsid w:val="003F3B53"/>
    <w:rsid w:val="003F3E3F"/>
    <w:rsid w:val="003F4190"/>
    <w:rsid w:val="003F4413"/>
    <w:rsid w:val="003F44B8"/>
    <w:rsid w:val="003F5AE8"/>
    <w:rsid w:val="003F5BC1"/>
    <w:rsid w:val="003F6917"/>
    <w:rsid w:val="003F6FA0"/>
    <w:rsid w:val="003F72E0"/>
    <w:rsid w:val="003F73FF"/>
    <w:rsid w:val="003F7437"/>
    <w:rsid w:val="004002C7"/>
    <w:rsid w:val="00400508"/>
    <w:rsid w:val="00400597"/>
    <w:rsid w:val="004008BD"/>
    <w:rsid w:val="004016C1"/>
    <w:rsid w:val="0040199E"/>
    <w:rsid w:val="00401BB6"/>
    <w:rsid w:val="004020E9"/>
    <w:rsid w:val="004020ED"/>
    <w:rsid w:val="004024C2"/>
    <w:rsid w:val="00402C94"/>
    <w:rsid w:val="00403B96"/>
    <w:rsid w:val="00403D10"/>
    <w:rsid w:val="0040423C"/>
    <w:rsid w:val="004046E7"/>
    <w:rsid w:val="00404F21"/>
    <w:rsid w:val="004051A0"/>
    <w:rsid w:val="00405650"/>
    <w:rsid w:val="00405C43"/>
    <w:rsid w:val="004064DD"/>
    <w:rsid w:val="004064FE"/>
    <w:rsid w:val="004067A0"/>
    <w:rsid w:val="004067E7"/>
    <w:rsid w:val="004072EF"/>
    <w:rsid w:val="004072F2"/>
    <w:rsid w:val="004073AF"/>
    <w:rsid w:val="00410768"/>
    <w:rsid w:val="00410F2F"/>
    <w:rsid w:val="004113D0"/>
    <w:rsid w:val="00411A8A"/>
    <w:rsid w:val="00412168"/>
    <w:rsid w:val="00412407"/>
    <w:rsid w:val="00412448"/>
    <w:rsid w:val="00412602"/>
    <w:rsid w:val="00412C8F"/>
    <w:rsid w:val="00413357"/>
    <w:rsid w:val="004138E8"/>
    <w:rsid w:val="004139E6"/>
    <w:rsid w:val="00413EBF"/>
    <w:rsid w:val="00414059"/>
    <w:rsid w:val="00414354"/>
    <w:rsid w:val="0041474A"/>
    <w:rsid w:val="00414DD6"/>
    <w:rsid w:val="00414EE3"/>
    <w:rsid w:val="00415814"/>
    <w:rsid w:val="00416957"/>
    <w:rsid w:val="00416A54"/>
    <w:rsid w:val="00417714"/>
    <w:rsid w:val="0041784E"/>
    <w:rsid w:val="004178FF"/>
    <w:rsid w:val="00417FDE"/>
    <w:rsid w:val="004202A8"/>
    <w:rsid w:val="0042050B"/>
    <w:rsid w:val="00420AC5"/>
    <w:rsid w:val="00421266"/>
    <w:rsid w:val="0042157D"/>
    <w:rsid w:val="0042179D"/>
    <w:rsid w:val="00421870"/>
    <w:rsid w:val="00421BE3"/>
    <w:rsid w:val="0042288C"/>
    <w:rsid w:val="00422A1C"/>
    <w:rsid w:val="00422EE9"/>
    <w:rsid w:val="004237C3"/>
    <w:rsid w:val="00423EDC"/>
    <w:rsid w:val="004242FD"/>
    <w:rsid w:val="0042578C"/>
    <w:rsid w:val="0042611B"/>
    <w:rsid w:val="004261A5"/>
    <w:rsid w:val="00426CB2"/>
    <w:rsid w:val="00426DB5"/>
    <w:rsid w:val="004271F9"/>
    <w:rsid w:val="004271FF"/>
    <w:rsid w:val="00430901"/>
    <w:rsid w:val="00430BCA"/>
    <w:rsid w:val="00430C7A"/>
    <w:rsid w:val="00431186"/>
    <w:rsid w:val="004312E6"/>
    <w:rsid w:val="004315E3"/>
    <w:rsid w:val="004318C5"/>
    <w:rsid w:val="00431E4B"/>
    <w:rsid w:val="00431F42"/>
    <w:rsid w:val="0043218F"/>
    <w:rsid w:val="004325CD"/>
    <w:rsid w:val="00432DF3"/>
    <w:rsid w:val="0043382F"/>
    <w:rsid w:val="00434ABF"/>
    <w:rsid w:val="00434BC2"/>
    <w:rsid w:val="00434C1F"/>
    <w:rsid w:val="0043538C"/>
    <w:rsid w:val="00435728"/>
    <w:rsid w:val="00435DA5"/>
    <w:rsid w:val="00436777"/>
    <w:rsid w:val="00440488"/>
    <w:rsid w:val="00440556"/>
    <w:rsid w:val="00441AD3"/>
    <w:rsid w:val="00441B51"/>
    <w:rsid w:val="00442007"/>
    <w:rsid w:val="00442315"/>
    <w:rsid w:val="00443EBF"/>
    <w:rsid w:val="00444146"/>
    <w:rsid w:val="004442F3"/>
    <w:rsid w:val="00444920"/>
    <w:rsid w:val="00444A48"/>
    <w:rsid w:val="00444CE6"/>
    <w:rsid w:val="00444D49"/>
    <w:rsid w:val="00444EC5"/>
    <w:rsid w:val="004451FD"/>
    <w:rsid w:val="00445B8E"/>
    <w:rsid w:val="004460B8"/>
    <w:rsid w:val="00446FA0"/>
    <w:rsid w:val="00447416"/>
    <w:rsid w:val="00447573"/>
    <w:rsid w:val="0044758D"/>
    <w:rsid w:val="004479E7"/>
    <w:rsid w:val="00447E02"/>
    <w:rsid w:val="004509B5"/>
    <w:rsid w:val="00450AE8"/>
    <w:rsid w:val="00450D96"/>
    <w:rsid w:val="00450F73"/>
    <w:rsid w:val="004516B0"/>
    <w:rsid w:val="004527F1"/>
    <w:rsid w:val="00452D8B"/>
    <w:rsid w:val="00453544"/>
    <w:rsid w:val="0045434B"/>
    <w:rsid w:val="00454A64"/>
    <w:rsid w:val="00454B0B"/>
    <w:rsid w:val="004554E9"/>
    <w:rsid w:val="00455EB7"/>
    <w:rsid w:val="00455F8E"/>
    <w:rsid w:val="0045635D"/>
    <w:rsid w:val="0045793F"/>
    <w:rsid w:val="00457D6E"/>
    <w:rsid w:val="00460248"/>
    <w:rsid w:val="0046043B"/>
    <w:rsid w:val="00460D36"/>
    <w:rsid w:val="00461213"/>
    <w:rsid w:val="00461B4F"/>
    <w:rsid w:val="00462ABA"/>
    <w:rsid w:val="0046310C"/>
    <w:rsid w:val="0046334F"/>
    <w:rsid w:val="00463432"/>
    <w:rsid w:val="004637A2"/>
    <w:rsid w:val="00463DDE"/>
    <w:rsid w:val="00464385"/>
    <w:rsid w:val="0046495B"/>
    <w:rsid w:val="00465DDA"/>
    <w:rsid w:val="00465FEA"/>
    <w:rsid w:val="0046694D"/>
    <w:rsid w:val="00466B32"/>
    <w:rsid w:val="00466B4C"/>
    <w:rsid w:val="0046760F"/>
    <w:rsid w:val="00467633"/>
    <w:rsid w:val="004676BC"/>
    <w:rsid w:val="00467C5F"/>
    <w:rsid w:val="00467E0F"/>
    <w:rsid w:val="004705AC"/>
    <w:rsid w:val="004706C9"/>
    <w:rsid w:val="004715F4"/>
    <w:rsid w:val="0047160C"/>
    <w:rsid w:val="004717C2"/>
    <w:rsid w:val="00471B4C"/>
    <w:rsid w:val="00471B59"/>
    <w:rsid w:val="00471BC6"/>
    <w:rsid w:val="00471E1D"/>
    <w:rsid w:val="00471EBE"/>
    <w:rsid w:val="00471F8A"/>
    <w:rsid w:val="00472A0C"/>
    <w:rsid w:val="004730C2"/>
    <w:rsid w:val="004731F3"/>
    <w:rsid w:val="004737F4"/>
    <w:rsid w:val="004740BC"/>
    <w:rsid w:val="004748A1"/>
    <w:rsid w:val="00474ED3"/>
    <w:rsid w:val="00474F76"/>
    <w:rsid w:val="004756D4"/>
    <w:rsid w:val="0047578F"/>
    <w:rsid w:val="004757AF"/>
    <w:rsid w:val="004759C1"/>
    <w:rsid w:val="004765AC"/>
    <w:rsid w:val="004767A3"/>
    <w:rsid w:val="0047689C"/>
    <w:rsid w:val="0047689D"/>
    <w:rsid w:val="00477012"/>
    <w:rsid w:val="00477166"/>
    <w:rsid w:val="004771E0"/>
    <w:rsid w:val="00477343"/>
    <w:rsid w:val="00477543"/>
    <w:rsid w:val="004801A2"/>
    <w:rsid w:val="00480B6F"/>
    <w:rsid w:val="004811A4"/>
    <w:rsid w:val="0048127E"/>
    <w:rsid w:val="00481FE5"/>
    <w:rsid w:val="00482309"/>
    <w:rsid w:val="0048238A"/>
    <w:rsid w:val="00482DF9"/>
    <w:rsid w:val="00483AB2"/>
    <w:rsid w:val="00483D9E"/>
    <w:rsid w:val="0048435A"/>
    <w:rsid w:val="004861C4"/>
    <w:rsid w:val="00486445"/>
    <w:rsid w:val="00486561"/>
    <w:rsid w:val="004868BF"/>
    <w:rsid w:val="00487BFD"/>
    <w:rsid w:val="004902EE"/>
    <w:rsid w:val="00490648"/>
    <w:rsid w:val="00490C37"/>
    <w:rsid w:val="00490E7C"/>
    <w:rsid w:val="0049104E"/>
    <w:rsid w:val="0049139B"/>
    <w:rsid w:val="004918A3"/>
    <w:rsid w:val="00491D46"/>
    <w:rsid w:val="0049292E"/>
    <w:rsid w:val="00493D79"/>
    <w:rsid w:val="00493D7C"/>
    <w:rsid w:val="00494CE6"/>
    <w:rsid w:val="004950EA"/>
    <w:rsid w:val="00495186"/>
    <w:rsid w:val="004954F8"/>
    <w:rsid w:val="00495679"/>
    <w:rsid w:val="004958CA"/>
    <w:rsid w:val="00495B1A"/>
    <w:rsid w:val="00495C67"/>
    <w:rsid w:val="00496E8D"/>
    <w:rsid w:val="00497ACA"/>
    <w:rsid w:val="00497AE9"/>
    <w:rsid w:val="00497DCE"/>
    <w:rsid w:val="004A027C"/>
    <w:rsid w:val="004A0424"/>
    <w:rsid w:val="004A05D9"/>
    <w:rsid w:val="004A079A"/>
    <w:rsid w:val="004A0C9C"/>
    <w:rsid w:val="004A25D9"/>
    <w:rsid w:val="004A26DA"/>
    <w:rsid w:val="004A3468"/>
    <w:rsid w:val="004A39D6"/>
    <w:rsid w:val="004A3A9C"/>
    <w:rsid w:val="004A3B4C"/>
    <w:rsid w:val="004A3F1F"/>
    <w:rsid w:val="004A47A9"/>
    <w:rsid w:val="004A494B"/>
    <w:rsid w:val="004A494E"/>
    <w:rsid w:val="004A508D"/>
    <w:rsid w:val="004A5387"/>
    <w:rsid w:val="004A5501"/>
    <w:rsid w:val="004A5554"/>
    <w:rsid w:val="004A5C88"/>
    <w:rsid w:val="004A5E7D"/>
    <w:rsid w:val="004A633A"/>
    <w:rsid w:val="004A666B"/>
    <w:rsid w:val="004A68EC"/>
    <w:rsid w:val="004A69EC"/>
    <w:rsid w:val="004A7140"/>
    <w:rsid w:val="004A7221"/>
    <w:rsid w:val="004A7239"/>
    <w:rsid w:val="004A75B9"/>
    <w:rsid w:val="004B0038"/>
    <w:rsid w:val="004B0CA7"/>
    <w:rsid w:val="004B10EF"/>
    <w:rsid w:val="004B1941"/>
    <w:rsid w:val="004B1A34"/>
    <w:rsid w:val="004B1C86"/>
    <w:rsid w:val="004B1EF2"/>
    <w:rsid w:val="004B2B41"/>
    <w:rsid w:val="004B3DD7"/>
    <w:rsid w:val="004B445A"/>
    <w:rsid w:val="004B4570"/>
    <w:rsid w:val="004B464F"/>
    <w:rsid w:val="004B4804"/>
    <w:rsid w:val="004B49D6"/>
    <w:rsid w:val="004B50A5"/>
    <w:rsid w:val="004B5124"/>
    <w:rsid w:val="004B5417"/>
    <w:rsid w:val="004B5542"/>
    <w:rsid w:val="004B586A"/>
    <w:rsid w:val="004B58EF"/>
    <w:rsid w:val="004B5FE6"/>
    <w:rsid w:val="004B69D4"/>
    <w:rsid w:val="004B6C66"/>
    <w:rsid w:val="004B6E95"/>
    <w:rsid w:val="004B7B3F"/>
    <w:rsid w:val="004C0D9A"/>
    <w:rsid w:val="004C0F75"/>
    <w:rsid w:val="004C1203"/>
    <w:rsid w:val="004C1376"/>
    <w:rsid w:val="004C16B7"/>
    <w:rsid w:val="004C1AF3"/>
    <w:rsid w:val="004C1C10"/>
    <w:rsid w:val="004C1D2B"/>
    <w:rsid w:val="004C1DD8"/>
    <w:rsid w:val="004C1E58"/>
    <w:rsid w:val="004C25AE"/>
    <w:rsid w:val="004C25EA"/>
    <w:rsid w:val="004C2667"/>
    <w:rsid w:val="004C28A5"/>
    <w:rsid w:val="004C2FF5"/>
    <w:rsid w:val="004C3369"/>
    <w:rsid w:val="004C33BC"/>
    <w:rsid w:val="004C3785"/>
    <w:rsid w:val="004C39DF"/>
    <w:rsid w:val="004C3DFA"/>
    <w:rsid w:val="004C4322"/>
    <w:rsid w:val="004C4D57"/>
    <w:rsid w:val="004C5064"/>
    <w:rsid w:val="004C53B1"/>
    <w:rsid w:val="004C5726"/>
    <w:rsid w:val="004C58F3"/>
    <w:rsid w:val="004C5B39"/>
    <w:rsid w:val="004C5D37"/>
    <w:rsid w:val="004C678C"/>
    <w:rsid w:val="004C6EF2"/>
    <w:rsid w:val="004C7010"/>
    <w:rsid w:val="004C7AB0"/>
    <w:rsid w:val="004D0281"/>
    <w:rsid w:val="004D10A1"/>
    <w:rsid w:val="004D10FF"/>
    <w:rsid w:val="004D1644"/>
    <w:rsid w:val="004D190A"/>
    <w:rsid w:val="004D1A1A"/>
    <w:rsid w:val="004D2483"/>
    <w:rsid w:val="004D33C9"/>
    <w:rsid w:val="004D39E3"/>
    <w:rsid w:val="004D3B89"/>
    <w:rsid w:val="004D3DFE"/>
    <w:rsid w:val="004D4CBC"/>
    <w:rsid w:val="004D53AA"/>
    <w:rsid w:val="004D65E3"/>
    <w:rsid w:val="004D66BE"/>
    <w:rsid w:val="004D6A0A"/>
    <w:rsid w:val="004D6A8B"/>
    <w:rsid w:val="004D701B"/>
    <w:rsid w:val="004D77F3"/>
    <w:rsid w:val="004D793D"/>
    <w:rsid w:val="004D7A87"/>
    <w:rsid w:val="004D7D6D"/>
    <w:rsid w:val="004E173F"/>
    <w:rsid w:val="004E1D55"/>
    <w:rsid w:val="004E1F28"/>
    <w:rsid w:val="004E2C07"/>
    <w:rsid w:val="004E2EFF"/>
    <w:rsid w:val="004E375B"/>
    <w:rsid w:val="004E395D"/>
    <w:rsid w:val="004E4458"/>
    <w:rsid w:val="004E4815"/>
    <w:rsid w:val="004E4B63"/>
    <w:rsid w:val="004E5BD7"/>
    <w:rsid w:val="004E5C2E"/>
    <w:rsid w:val="004E5E9D"/>
    <w:rsid w:val="004E62E4"/>
    <w:rsid w:val="004E67BC"/>
    <w:rsid w:val="004E6AF5"/>
    <w:rsid w:val="004E77F0"/>
    <w:rsid w:val="004E7888"/>
    <w:rsid w:val="004E7EF0"/>
    <w:rsid w:val="004E7FA8"/>
    <w:rsid w:val="004F0FEA"/>
    <w:rsid w:val="004F1135"/>
    <w:rsid w:val="004F1481"/>
    <w:rsid w:val="004F1529"/>
    <w:rsid w:val="004F1B60"/>
    <w:rsid w:val="004F1F5D"/>
    <w:rsid w:val="004F24CE"/>
    <w:rsid w:val="004F2506"/>
    <w:rsid w:val="004F2968"/>
    <w:rsid w:val="004F2E78"/>
    <w:rsid w:val="004F3012"/>
    <w:rsid w:val="004F35ED"/>
    <w:rsid w:val="004F46F2"/>
    <w:rsid w:val="004F54B8"/>
    <w:rsid w:val="004F5B1A"/>
    <w:rsid w:val="004F5BDC"/>
    <w:rsid w:val="004F5F17"/>
    <w:rsid w:val="004F6474"/>
    <w:rsid w:val="004F66AC"/>
    <w:rsid w:val="004F6D78"/>
    <w:rsid w:val="004F6FD4"/>
    <w:rsid w:val="004F7172"/>
    <w:rsid w:val="004F72E9"/>
    <w:rsid w:val="004F7C61"/>
    <w:rsid w:val="005000FD"/>
    <w:rsid w:val="005004D4"/>
    <w:rsid w:val="00500824"/>
    <w:rsid w:val="00501096"/>
    <w:rsid w:val="0050125A"/>
    <w:rsid w:val="00501504"/>
    <w:rsid w:val="005019E5"/>
    <w:rsid w:val="00501A53"/>
    <w:rsid w:val="00501B7E"/>
    <w:rsid w:val="00501B81"/>
    <w:rsid w:val="00502013"/>
    <w:rsid w:val="005033A1"/>
    <w:rsid w:val="005036BA"/>
    <w:rsid w:val="00503796"/>
    <w:rsid w:val="00503FAF"/>
    <w:rsid w:val="00504067"/>
    <w:rsid w:val="00504137"/>
    <w:rsid w:val="0050529B"/>
    <w:rsid w:val="00505315"/>
    <w:rsid w:val="005058C6"/>
    <w:rsid w:val="00505B64"/>
    <w:rsid w:val="005061DC"/>
    <w:rsid w:val="00506545"/>
    <w:rsid w:val="005065DE"/>
    <w:rsid w:val="005069AD"/>
    <w:rsid w:val="00506E8D"/>
    <w:rsid w:val="00506F00"/>
    <w:rsid w:val="00507789"/>
    <w:rsid w:val="00507C24"/>
    <w:rsid w:val="00507C4E"/>
    <w:rsid w:val="005100EC"/>
    <w:rsid w:val="005112E1"/>
    <w:rsid w:val="005112E5"/>
    <w:rsid w:val="0051134F"/>
    <w:rsid w:val="00511C2C"/>
    <w:rsid w:val="00511FA8"/>
    <w:rsid w:val="005127A4"/>
    <w:rsid w:val="00513415"/>
    <w:rsid w:val="0051377D"/>
    <w:rsid w:val="00513ABD"/>
    <w:rsid w:val="00513D30"/>
    <w:rsid w:val="00514418"/>
    <w:rsid w:val="00514FA8"/>
    <w:rsid w:val="005151CA"/>
    <w:rsid w:val="005161F2"/>
    <w:rsid w:val="00516715"/>
    <w:rsid w:val="005168B8"/>
    <w:rsid w:val="00517AFF"/>
    <w:rsid w:val="00520715"/>
    <w:rsid w:val="00520935"/>
    <w:rsid w:val="00521453"/>
    <w:rsid w:val="005227BB"/>
    <w:rsid w:val="00522D29"/>
    <w:rsid w:val="00522FA7"/>
    <w:rsid w:val="00523110"/>
    <w:rsid w:val="00523415"/>
    <w:rsid w:val="00523632"/>
    <w:rsid w:val="005236A7"/>
    <w:rsid w:val="00523AB6"/>
    <w:rsid w:val="00523B90"/>
    <w:rsid w:val="00523DFA"/>
    <w:rsid w:val="005251D3"/>
    <w:rsid w:val="00525CA5"/>
    <w:rsid w:val="00525FE0"/>
    <w:rsid w:val="005260E7"/>
    <w:rsid w:val="0052692D"/>
    <w:rsid w:val="0052705E"/>
    <w:rsid w:val="005300E4"/>
    <w:rsid w:val="00531066"/>
    <w:rsid w:val="00531E12"/>
    <w:rsid w:val="00532318"/>
    <w:rsid w:val="0053282C"/>
    <w:rsid w:val="00532D1D"/>
    <w:rsid w:val="00532E76"/>
    <w:rsid w:val="005333BC"/>
    <w:rsid w:val="00533578"/>
    <w:rsid w:val="00533B65"/>
    <w:rsid w:val="0053408A"/>
    <w:rsid w:val="00534D7A"/>
    <w:rsid w:val="00535607"/>
    <w:rsid w:val="005357FD"/>
    <w:rsid w:val="00536270"/>
    <w:rsid w:val="005362B8"/>
    <w:rsid w:val="0053646B"/>
    <w:rsid w:val="005365FB"/>
    <w:rsid w:val="005366E3"/>
    <w:rsid w:val="005367E4"/>
    <w:rsid w:val="005377BD"/>
    <w:rsid w:val="00537A2A"/>
    <w:rsid w:val="00537DB7"/>
    <w:rsid w:val="0054191A"/>
    <w:rsid w:val="00541E91"/>
    <w:rsid w:val="00542613"/>
    <w:rsid w:val="005429E3"/>
    <w:rsid w:val="00542AE6"/>
    <w:rsid w:val="00542EF3"/>
    <w:rsid w:val="0054374F"/>
    <w:rsid w:val="005437F4"/>
    <w:rsid w:val="00543DB6"/>
    <w:rsid w:val="00543FD8"/>
    <w:rsid w:val="00544431"/>
    <w:rsid w:val="00544DF7"/>
    <w:rsid w:val="005452F8"/>
    <w:rsid w:val="00546E78"/>
    <w:rsid w:val="00547CCB"/>
    <w:rsid w:val="00547D16"/>
    <w:rsid w:val="0055030E"/>
    <w:rsid w:val="00550ABF"/>
    <w:rsid w:val="00551560"/>
    <w:rsid w:val="00551971"/>
    <w:rsid w:val="00551A71"/>
    <w:rsid w:val="0055281E"/>
    <w:rsid w:val="00552834"/>
    <w:rsid w:val="0055286C"/>
    <w:rsid w:val="00552AE8"/>
    <w:rsid w:val="00552DB5"/>
    <w:rsid w:val="0055419F"/>
    <w:rsid w:val="00554914"/>
    <w:rsid w:val="00554AAA"/>
    <w:rsid w:val="00554F88"/>
    <w:rsid w:val="00555B1C"/>
    <w:rsid w:val="00555C60"/>
    <w:rsid w:val="0055628E"/>
    <w:rsid w:val="00556D5D"/>
    <w:rsid w:val="00557414"/>
    <w:rsid w:val="0055795A"/>
    <w:rsid w:val="005579C4"/>
    <w:rsid w:val="00557B7D"/>
    <w:rsid w:val="00557E22"/>
    <w:rsid w:val="0056014D"/>
    <w:rsid w:val="00560202"/>
    <w:rsid w:val="005604D7"/>
    <w:rsid w:val="005606C7"/>
    <w:rsid w:val="00560927"/>
    <w:rsid w:val="00561099"/>
    <w:rsid w:val="00561507"/>
    <w:rsid w:val="00561649"/>
    <w:rsid w:val="00561B30"/>
    <w:rsid w:val="00561B62"/>
    <w:rsid w:val="00561C55"/>
    <w:rsid w:val="00561E9B"/>
    <w:rsid w:val="005620FA"/>
    <w:rsid w:val="00562199"/>
    <w:rsid w:val="0056224C"/>
    <w:rsid w:val="00562570"/>
    <w:rsid w:val="0056266F"/>
    <w:rsid w:val="005628CC"/>
    <w:rsid w:val="00562929"/>
    <w:rsid w:val="00562D27"/>
    <w:rsid w:val="0056370C"/>
    <w:rsid w:val="00563909"/>
    <w:rsid w:val="00563C09"/>
    <w:rsid w:val="005640B9"/>
    <w:rsid w:val="00564222"/>
    <w:rsid w:val="00564248"/>
    <w:rsid w:val="005642F8"/>
    <w:rsid w:val="0056457C"/>
    <w:rsid w:val="00565148"/>
    <w:rsid w:val="00565376"/>
    <w:rsid w:val="005659DE"/>
    <w:rsid w:val="00566141"/>
    <w:rsid w:val="00566252"/>
    <w:rsid w:val="00566697"/>
    <w:rsid w:val="00566C16"/>
    <w:rsid w:val="00566DCE"/>
    <w:rsid w:val="0056710B"/>
    <w:rsid w:val="005672CA"/>
    <w:rsid w:val="00567EB1"/>
    <w:rsid w:val="005701DF"/>
    <w:rsid w:val="00570226"/>
    <w:rsid w:val="005703C5"/>
    <w:rsid w:val="005709E1"/>
    <w:rsid w:val="0057185E"/>
    <w:rsid w:val="00571A47"/>
    <w:rsid w:val="00571FCF"/>
    <w:rsid w:val="00572719"/>
    <w:rsid w:val="00572B2E"/>
    <w:rsid w:val="00572E27"/>
    <w:rsid w:val="00573194"/>
    <w:rsid w:val="0057335E"/>
    <w:rsid w:val="00573F92"/>
    <w:rsid w:val="00574466"/>
    <w:rsid w:val="00575029"/>
    <w:rsid w:val="0057528A"/>
    <w:rsid w:val="00575298"/>
    <w:rsid w:val="005754BB"/>
    <w:rsid w:val="005757E1"/>
    <w:rsid w:val="00575A8B"/>
    <w:rsid w:val="00576B6C"/>
    <w:rsid w:val="00577353"/>
    <w:rsid w:val="0057744C"/>
    <w:rsid w:val="005776D0"/>
    <w:rsid w:val="0057789F"/>
    <w:rsid w:val="0058019B"/>
    <w:rsid w:val="00580A4C"/>
    <w:rsid w:val="00580F32"/>
    <w:rsid w:val="00581325"/>
    <w:rsid w:val="005816C1"/>
    <w:rsid w:val="00581BC5"/>
    <w:rsid w:val="00581C06"/>
    <w:rsid w:val="00582814"/>
    <w:rsid w:val="00582FAD"/>
    <w:rsid w:val="00583806"/>
    <w:rsid w:val="00583B32"/>
    <w:rsid w:val="00583E9B"/>
    <w:rsid w:val="00584B94"/>
    <w:rsid w:val="0058508E"/>
    <w:rsid w:val="00585564"/>
    <w:rsid w:val="00586B0C"/>
    <w:rsid w:val="00586BE2"/>
    <w:rsid w:val="00586F3E"/>
    <w:rsid w:val="005870BB"/>
    <w:rsid w:val="00587A78"/>
    <w:rsid w:val="00587A7B"/>
    <w:rsid w:val="00587E14"/>
    <w:rsid w:val="0059002F"/>
    <w:rsid w:val="00590D36"/>
    <w:rsid w:val="00591020"/>
    <w:rsid w:val="0059191A"/>
    <w:rsid w:val="00592290"/>
    <w:rsid w:val="0059240E"/>
    <w:rsid w:val="0059259E"/>
    <w:rsid w:val="00592713"/>
    <w:rsid w:val="0059283D"/>
    <w:rsid w:val="00592EEB"/>
    <w:rsid w:val="0059372D"/>
    <w:rsid w:val="005939E8"/>
    <w:rsid w:val="00594ADE"/>
    <w:rsid w:val="005950AB"/>
    <w:rsid w:val="005953F3"/>
    <w:rsid w:val="00595847"/>
    <w:rsid w:val="005960CC"/>
    <w:rsid w:val="0059694D"/>
    <w:rsid w:val="00596C1E"/>
    <w:rsid w:val="00597478"/>
    <w:rsid w:val="00597720"/>
    <w:rsid w:val="00597E03"/>
    <w:rsid w:val="005A0C7B"/>
    <w:rsid w:val="005A10D8"/>
    <w:rsid w:val="005A2C85"/>
    <w:rsid w:val="005A3ECD"/>
    <w:rsid w:val="005A3FF9"/>
    <w:rsid w:val="005A4033"/>
    <w:rsid w:val="005A43E6"/>
    <w:rsid w:val="005A4544"/>
    <w:rsid w:val="005A4CB5"/>
    <w:rsid w:val="005A4E2E"/>
    <w:rsid w:val="005A60E0"/>
    <w:rsid w:val="005A6709"/>
    <w:rsid w:val="005A6851"/>
    <w:rsid w:val="005A69F5"/>
    <w:rsid w:val="005A6B26"/>
    <w:rsid w:val="005A6BF7"/>
    <w:rsid w:val="005A6F6A"/>
    <w:rsid w:val="005A705F"/>
    <w:rsid w:val="005A7080"/>
    <w:rsid w:val="005A7193"/>
    <w:rsid w:val="005A7811"/>
    <w:rsid w:val="005A789E"/>
    <w:rsid w:val="005A7FFD"/>
    <w:rsid w:val="005B05A2"/>
    <w:rsid w:val="005B13AF"/>
    <w:rsid w:val="005B20A4"/>
    <w:rsid w:val="005B29F7"/>
    <w:rsid w:val="005B2C16"/>
    <w:rsid w:val="005B35AE"/>
    <w:rsid w:val="005B386A"/>
    <w:rsid w:val="005B40D3"/>
    <w:rsid w:val="005B4143"/>
    <w:rsid w:val="005B41C4"/>
    <w:rsid w:val="005B494C"/>
    <w:rsid w:val="005B4C28"/>
    <w:rsid w:val="005B4D5B"/>
    <w:rsid w:val="005B4E1E"/>
    <w:rsid w:val="005B602C"/>
    <w:rsid w:val="005B6777"/>
    <w:rsid w:val="005B6C92"/>
    <w:rsid w:val="005B6E8B"/>
    <w:rsid w:val="005B7A5C"/>
    <w:rsid w:val="005B7EB8"/>
    <w:rsid w:val="005C0513"/>
    <w:rsid w:val="005C0DFE"/>
    <w:rsid w:val="005C12A1"/>
    <w:rsid w:val="005C1569"/>
    <w:rsid w:val="005C1A22"/>
    <w:rsid w:val="005C1E58"/>
    <w:rsid w:val="005C2027"/>
    <w:rsid w:val="005C2C2B"/>
    <w:rsid w:val="005C3164"/>
    <w:rsid w:val="005C3C5E"/>
    <w:rsid w:val="005C44F8"/>
    <w:rsid w:val="005C4D25"/>
    <w:rsid w:val="005C634A"/>
    <w:rsid w:val="005C64DE"/>
    <w:rsid w:val="005C66B5"/>
    <w:rsid w:val="005C6ACF"/>
    <w:rsid w:val="005C6B8A"/>
    <w:rsid w:val="005C74DB"/>
    <w:rsid w:val="005C7AD7"/>
    <w:rsid w:val="005D0101"/>
    <w:rsid w:val="005D0EA2"/>
    <w:rsid w:val="005D0F96"/>
    <w:rsid w:val="005D126E"/>
    <w:rsid w:val="005D1317"/>
    <w:rsid w:val="005D135D"/>
    <w:rsid w:val="005D169B"/>
    <w:rsid w:val="005D18CB"/>
    <w:rsid w:val="005D2B8B"/>
    <w:rsid w:val="005D316B"/>
    <w:rsid w:val="005D3889"/>
    <w:rsid w:val="005D3A9C"/>
    <w:rsid w:val="005D5012"/>
    <w:rsid w:val="005D505D"/>
    <w:rsid w:val="005D5788"/>
    <w:rsid w:val="005D5B02"/>
    <w:rsid w:val="005D5F1C"/>
    <w:rsid w:val="005D66C5"/>
    <w:rsid w:val="005D7469"/>
    <w:rsid w:val="005D7A1A"/>
    <w:rsid w:val="005E06DB"/>
    <w:rsid w:val="005E0A81"/>
    <w:rsid w:val="005E0D2D"/>
    <w:rsid w:val="005E0E2A"/>
    <w:rsid w:val="005E1D98"/>
    <w:rsid w:val="005E473A"/>
    <w:rsid w:val="005E5420"/>
    <w:rsid w:val="005E5606"/>
    <w:rsid w:val="005E5AB4"/>
    <w:rsid w:val="005E5B95"/>
    <w:rsid w:val="005E60E6"/>
    <w:rsid w:val="005E63A1"/>
    <w:rsid w:val="005E6515"/>
    <w:rsid w:val="005E6631"/>
    <w:rsid w:val="005E71E6"/>
    <w:rsid w:val="005E768F"/>
    <w:rsid w:val="005E77DE"/>
    <w:rsid w:val="005E7CA9"/>
    <w:rsid w:val="005F1122"/>
    <w:rsid w:val="005F12D6"/>
    <w:rsid w:val="005F15C2"/>
    <w:rsid w:val="005F15FD"/>
    <w:rsid w:val="005F1D50"/>
    <w:rsid w:val="005F1E54"/>
    <w:rsid w:val="005F227F"/>
    <w:rsid w:val="005F2828"/>
    <w:rsid w:val="005F305D"/>
    <w:rsid w:val="005F3965"/>
    <w:rsid w:val="005F3BFA"/>
    <w:rsid w:val="005F3F1C"/>
    <w:rsid w:val="005F4BC0"/>
    <w:rsid w:val="005F4CA1"/>
    <w:rsid w:val="005F4F45"/>
    <w:rsid w:val="005F513B"/>
    <w:rsid w:val="005F542B"/>
    <w:rsid w:val="005F5B01"/>
    <w:rsid w:val="005F5B46"/>
    <w:rsid w:val="005F617C"/>
    <w:rsid w:val="005F6592"/>
    <w:rsid w:val="005F6FAF"/>
    <w:rsid w:val="005F7234"/>
    <w:rsid w:val="005F7580"/>
    <w:rsid w:val="005F76E3"/>
    <w:rsid w:val="00600062"/>
    <w:rsid w:val="0060049D"/>
    <w:rsid w:val="006005A1"/>
    <w:rsid w:val="0060066A"/>
    <w:rsid w:val="00600BD7"/>
    <w:rsid w:val="00601B31"/>
    <w:rsid w:val="00601CD0"/>
    <w:rsid w:val="0060248B"/>
    <w:rsid w:val="00602795"/>
    <w:rsid w:val="00602F90"/>
    <w:rsid w:val="00604036"/>
    <w:rsid w:val="00604295"/>
    <w:rsid w:val="006045E6"/>
    <w:rsid w:val="00604DA4"/>
    <w:rsid w:val="00604F71"/>
    <w:rsid w:val="00605397"/>
    <w:rsid w:val="006054C3"/>
    <w:rsid w:val="00605860"/>
    <w:rsid w:val="006058EB"/>
    <w:rsid w:val="00605FD7"/>
    <w:rsid w:val="00606985"/>
    <w:rsid w:val="006074A8"/>
    <w:rsid w:val="00607600"/>
    <w:rsid w:val="00607849"/>
    <w:rsid w:val="00607FE2"/>
    <w:rsid w:val="006100FF"/>
    <w:rsid w:val="00610352"/>
    <w:rsid w:val="00610429"/>
    <w:rsid w:val="0061147B"/>
    <w:rsid w:val="006116C3"/>
    <w:rsid w:val="00612B15"/>
    <w:rsid w:val="00612D0B"/>
    <w:rsid w:val="00612E47"/>
    <w:rsid w:val="00613905"/>
    <w:rsid w:val="00613D59"/>
    <w:rsid w:val="00614025"/>
    <w:rsid w:val="006140DC"/>
    <w:rsid w:val="00614164"/>
    <w:rsid w:val="006151B3"/>
    <w:rsid w:val="0061572A"/>
    <w:rsid w:val="0061594A"/>
    <w:rsid w:val="006159B9"/>
    <w:rsid w:val="00616570"/>
    <w:rsid w:val="00617A06"/>
    <w:rsid w:val="00617EA8"/>
    <w:rsid w:val="00620801"/>
    <w:rsid w:val="006209C4"/>
    <w:rsid w:val="006210C1"/>
    <w:rsid w:val="0062121B"/>
    <w:rsid w:val="00621423"/>
    <w:rsid w:val="006220AA"/>
    <w:rsid w:val="0062244F"/>
    <w:rsid w:val="0062250F"/>
    <w:rsid w:val="006225A4"/>
    <w:rsid w:val="006227DC"/>
    <w:rsid w:val="00622AD7"/>
    <w:rsid w:val="00623202"/>
    <w:rsid w:val="0062330C"/>
    <w:rsid w:val="0062377F"/>
    <w:rsid w:val="0062381E"/>
    <w:rsid w:val="00623B93"/>
    <w:rsid w:val="00624FC6"/>
    <w:rsid w:val="006254C2"/>
    <w:rsid w:val="0062560C"/>
    <w:rsid w:val="00625DCC"/>
    <w:rsid w:val="006261F4"/>
    <w:rsid w:val="00626B26"/>
    <w:rsid w:val="00626B2F"/>
    <w:rsid w:val="00626B9A"/>
    <w:rsid w:val="00626DC3"/>
    <w:rsid w:val="00627490"/>
    <w:rsid w:val="00630406"/>
    <w:rsid w:val="00630743"/>
    <w:rsid w:val="0063127C"/>
    <w:rsid w:val="00632015"/>
    <w:rsid w:val="006328D5"/>
    <w:rsid w:val="00632D45"/>
    <w:rsid w:val="00632DC8"/>
    <w:rsid w:val="00632FB5"/>
    <w:rsid w:val="00633955"/>
    <w:rsid w:val="00633F4B"/>
    <w:rsid w:val="0063481D"/>
    <w:rsid w:val="00634D02"/>
    <w:rsid w:val="00634EFC"/>
    <w:rsid w:val="0063502F"/>
    <w:rsid w:val="006350C7"/>
    <w:rsid w:val="00635250"/>
    <w:rsid w:val="006356A2"/>
    <w:rsid w:val="006359E8"/>
    <w:rsid w:val="00635A30"/>
    <w:rsid w:val="0063662E"/>
    <w:rsid w:val="00636BEA"/>
    <w:rsid w:val="00636C9A"/>
    <w:rsid w:val="0063715C"/>
    <w:rsid w:val="00637936"/>
    <w:rsid w:val="00637B54"/>
    <w:rsid w:val="00637C48"/>
    <w:rsid w:val="00637DFE"/>
    <w:rsid w:val="00637F79"/>
    <w:rsid w:val="00640099"/>
    <w:rsid w:val="0064056D"/>
    <w:rsid w:val="006407D4"/>
    <w:rsid w:val="00640A20"/>
    <w:rsid w:val="00640D72"/>
    <w:rsid w:val="00640F01"/>
    <w:rsid w:val="00640FB4"/>
    <w:rsid w:val="006412EC"/>
    <w:rsid w:val="00641641"/>
    <w:rsid w:val="00642C12"/>
    <w:rsid w:val="006436FF"/>
    <w:rsid w:val="00643C9B"/>
    <w:rsid w:val="00643FEE"/>
    <w:rsid w:val="00644895"/>
    <w:rsid w:val="00644BED"/>
    <w:rsid w:val="00644CEE"/>
    <w:rsid w:val="00644E5D"/>
    <w:rsid w:val="00644E6C"/>
    <w:rsid w:val="00645297"/>
    <w:rsid w:val="0064582F"/>
    <w:rsid w:val="006465E2"/>
    <w:rsid w:val="006466B8"/>
    <w:rsid w:val="006469F9"/>
    <w:rsid w:val="00646C49"/>
    <w:rsid w:val="00647A6F"/>
    <w:rsid w:val="00650904"/>
    <w:rsid w:val="006512B2"/>
    <w:rsid w:val="00651358"/>
    <w:rsid w:val="0065168A"/>
    <w:rsid w:val="00651B8F"/>
    <w:rsid w:val="0065283B"/>
    <w:rsid w:val="00653586"/>
    <w:rsid w:val="006539FD"/>
    <w:rsid w:val="0065422F"/>
    <w:rsid w:val="0065488B"/>
    <w:rsid w:val="00654B6C"/>
    <w:rsid w:val="006553DC"/>
    <w:rsid w:val="0065667F"/>
    <w:rsid w:val="00656736"/>
    <w:rsid w:val="00660334"/>
    <w:rsid w:val="00660679"/>
    <w:rsid w:val="00660B8C"/>
    <w:rsid w:val="00660E9B"/>
    <w:rsid w:val="0066124E"/>
    <w:rsid w:val="006613D2"/>
    <w:rsid w:val="00661513"/>
    <w:rsid w:val="00661D52"/>
    <w:rsid w:val="006621FA"/>
    <w:rsid w:val="0066227F"/>
    <w:rsid w:val="0066232B"/>
    <w:rsid w:val="00662825"/>
    <w:rsid w:val="00662DB6"/>
    <w:rsid w:val="00663BE8"/>
    <w:rsid w:val="00664B22"/>
    <w:rsid w:val="00664F12"/>
    <w:rsid w:val="006650ED"/>
    <w:rsid w:val="00665229"/>
    <w:rsid w:val="0066574B"/>
    <w:rsid w:val="0066608A"/>
    <w:rsid w:val="00666BA9"/>
    <w:rsid w:val="00666E5C"/>
    <w:rsid w:val="00666FE0"/>
    <w:rsid w:val="00667A4D"/>
    <w:rsid w:val="00667FCE"/>
    <w:rsid w:val="0067007F"/>
    <w:rsid w:val="0067024F"/>
    <w:rsid w:val="00670445"/>
    <w:rsid w:val="00670949"/>
    <w:rsid w:val="00670C1E"/>
    <w:rsid w:val="0067133E"/>
    <w:rsid w:val="00671407"/>
    <w:rsid w:val="00671CD2"/>
    <w:rsid w:val="00671F9C"/>
    <w:rsid w:val="0067349D"/>
    <w:rsid w:val="00673719"/>
    <w:rsid w:val="00673D95"/>
    <w:rsid w:val="00673EB5"/>
    <w:rsid w:val="00674125"/>
    <w:rsid w:val="006743CA"/>
    <w:rsid w:val="00674A63"/>
    <w:rsid w:val="00674A9F"/>
    <w:rsid w:val="0067526A"/>
    <w:rsid w:val="006757F2"/>
    <w:rsid w:val="006759B5"/>
    <w:rsid w:val="00675B03"/>
    <w:rsid w:val="006765E1"/>
    <w:rsid w:val="0067695A"/>
    <w:rsid w:val="00676A18"/>
    <w:rsid w:val="00676EF2"/>
    <w:rsid w:val="006770BE"/>
    <w:rsid w:val="006774DA"/>
    <w:rsid w:val="006775E5"/>
    <w:rsid w:val="00677608"/>
    <w:rsid w:val="00677CCD"/>
    <w:rsid w:val="006807F8"/>
    <w:rsid w:val="00680A4D"/>
    <w:rsid w:val="0068112E"/>
    <w:rsid w:val="00681EFE"/>
    <w:rsid w:val="00682099"/>
    <w:rsid w:val="00683058"/>
    <w:rsid w:val="0068357D"/>
    <w:rsid w:val="006838AC"/>
    <w:rsid w:val="006842BA"/>
    <w:rsid w:val="00684399"/>
    <w:rsid w:val="00684651"/>
    <w:rsid w:val="00684D58"/>
    <w:rsid w:val="00685682"/>
    <w:rsid w:val="00686273"/>
    <w:rsid w:val="0068684D"/>
    <w:rsid w:val="00686DA8"/>
    <w:rsid w:val="00686DCA"/>
    <w:rsid w:val="006870C6"/>
    <w:rsid w:val="0069095D"/>
    <w:rsid w:val="00690CB5"/>
    <w:rsid w:val="00690D04"/>
    <w:rsid w:val="00690D77"/>
    <w:rsid w:val="00691694"/>
    <w:rsid w:val="00691B7C"/>
    <w:rsid w:val="00691C1E"/>
    <w:rsid w:val="00691C56"/>
    <w:rsid w:val="00691D43"/>
    <w:rsid w:val="00692839"/>
    <w:rsid w:val="00692848"/>
    <w:rsid w:val="00692B2C"/>
    <w:rsid w:val="00692CE3"/>
    <w:rsid w:val="0069399D"/>
    <w:rsid w:val="00693AA0"/>
    <w:rsid w:val="0069436A"/>
    <w:rsid w:val="0069449C"/>
    <w:rsid w:val="00694C96"/>
    <w:rsid w:val="00695239"/>
    <w:rsid w:val="00695885"/>
    <w:rsid w:val="006958C3"/>
    <w:rsid w:val="006963D3"/>
    <w:rsid w:val="006963F6"/>
    <w:rsid w:val="00696787"/>
    <w:rsid w:val="00697079"/>
    <w:rsid w:val="00697640"/>
    <w:rsid w:val="00697642"/>
    <w:rsid w:val="00697AA6"/>
    <w:rsid w:val="00697D23"/>
    <w:rsid w:val="006A0369"/>
    <w:rsid w:val="006A043E"/>
    <w:rsid w:val="006A06EC"/>
    <w:rsid w:val="006A09C2"/>
    <w:rsid w:val="006A1CCE"/>
    <w:rsid w:val="006A1DD7"/>
    <w:rsid w:val="006A2B74"/>
    <w:rsid w:val="006A2D09"/>
    <w:rsid w:val="006A30DF"/>
    <w:rsid w:val="006A59ED"/>
    <w:rsid w:val="006A5CD7"/>
    <w:rsid w:val="006A5F99"/>
    <w:rsid w:val="006A5FE4"/>
    <w:rsid w:val="006A63D7"/>
    <w:rsid w:val="006A6513"/>
    <w:rsid w:val="006A6920"/>
    <w:rsid w:val="006A6D48"/>
    <w:rsid w:val="006A7310"/>
    <w:rsid w:val="006A749E"/>
    <w:rsid w:val="006A795B"/>
    <w:rsid w:val="006A7C7A"/>
    <w:rsid w:val="006A7DD0"/>
    <w:rsid w:val="006A7ED8"/>
    <w:rsid w:val="006B0098"/>
    <w:rsid w:val="006B019F"/>
    <w:rsid w:val="006B0488"/>
    <w:rsid w:val="006B059F"/>
    <w:rsid w:val="006B0A3E"/>
    <w:rsid w:val="006B0CEF"/>
    <w:rsid w:val="006B0F90"/>
    <w:rsid w:val="006B1196"/>
    <w:rsid w:val="006B147B"/>
    <w:rsid w:val="006B189C"/>
    <w:rsid w:val="006B219D"/>
    <w:rsid w:val="006B2A8B"/>
    <w:rsid w:val="006B3731"/>
    <w:rsid w:val="006B376E"/>
    <w:rsid w:val="006B3CA6"/>
    <w:rsid w:val="006B3E21"/>
    <w:rsid w:val="006B4880"/>
    <w:rsid w:val="006B5312"/>
    <w:rsid w:val="006B594A"/>
    <w:rsid w:val="006B5961"/>
    <w:rsid w:val="006B5DE4"/>
    <w:rsid w:val="006B5FEA"/>
    <w:rsid w:val="006B60D9"/>
    <w:rsid w:val="006B74F0"/>
    <w:rsid w:val="006B79CD"/>
    <w:rsid w:val="006B7A6D"/>
    <w:rsid w:val="006B7CC1"/>
    <w:rsid w:val="006C02A7"/>
    <w:rsid w:val="006C1260"/>
    <w:rsid w:val="006C1525"/>
    <w:rsid w:val="006C16A4"/>
    <w:rsid w:val="006C17EE"/>
    <w:rsid w:val="006C197F"/>
    <w:rsid w:val="006C1F72"/>
    <w:rsid w:val="006C29AB"/>
    <w:rsid w:val="006C36BC"/>
    <w:rsid w:val="006C397B"/>
    <w:rsid w:val="006C3CCF"/>
    <w:rsid w:val="006C3CD8"/>
    <w:rsid w:val="006C4335"/>
    <w:rsid w:val="006C576B"/>
    <w:rsid w:val="006C5844"/>
    <w:rsid w:val="006C676F"/>
    <w:rsid w:val="006C6F96"/>
    <w:rsid w:val="006C7095"/>
    <w:rsid w:val="006C7590"/>
    <w:rsid w:val="006C7A75"/>
    <w:rsid w:val="006D0120"/>
    <w:rsid w:val="006D0A04"/>
    <w:rsid w:val="006D0F8E"/>
    <w:rsid w:val="006D1234"/>
    <w:rsid w:val="006D1B8D"/>
    <w:rsid w:val="006D1DCE"/>
    <w:rsid w:val="006D1FA2"/>
    <w:rsid w:val="006D2225"/>
    <w:rsid w:val="006D2482"/>
    <w:rsid w:val="006D2519"/>
    <w:rsid w:val="006D265D"/>
    <w:rsid w:val="006D276B"/>
    <w:rsid w:val="006D27B4"/>
    <w:rsid w:val="006D27E2"/>
    <w:rsid w:val="006D2A49"/>
    <w:rsid w:val="006D2D8A"/>
    <w:rsid w:val="006D2EC2"/>
    <w:rsid w:val="006D3670"/>
    <w:rsid w:val="006D3C9A"/>
    <w:rsid w:val="006D3FD7"/>
    <w:rsid w:val="006D412B"/>
    <w:rsid w:val="006D41FE"/>
    <w:rsid w:val="006D455B"/>
    <w:rsid w:val="006D458A"/>
    <w:rsid w:val="006D479C"/>
    <w:rsid w:val="006D4AAC"/>
    <w:rsid w:val="006D51D2"/>
    <w:rsid w:val="006D558A"/>
    <w:rsid w:val="006D5A7F"/>
    <w:rsid w:val="006D5B16"/>
    <w:rsid w:val="006D61A9"/>
    <w:rsid w:val="006D63BC"/>
    <w:rsid w:val="006D6812"/>
    <w:rsid w:val="006D6ADC"/>
    <w:rsid w:val="006D71FB"/>
    <w:rsid w:val="006D7DED"/>
    <w:rsid w:val="006D7DF3"/>
    <w:rsid w:val="006E0094"/>
    <w:rsid w:val="006E02B9"/>
    <w:rsid w:val="006E1791"/>
    <w:rsid w:val="006E2296"/>
    <w:rsid w:val="006E2549"/>
    <w:rsid w:val="006E2772"/>
    <w:rsid w:val="006E28FF"/>
    <w:rsid w:val="006E3418"/>
    <w:rsid w:val="006E3C63"/>
    <w:rsid w:val="006E3D94"/>
    <w:rsid w:val="006E3E9B"/>
    <w:rsid w:val="006E41B7"/>
    <w:rsid w:val="006E45AF"/>
    <w:rsid w:val="006E4826"/>
    <w:rsid w:val="006E4A0E"/>
    <w:rsid w:val="006E57AE"/>
    <w:rsid w:val="006E5959"/>
    <w:rsid w:val="006E5E91"/>
    <w:rsid w:val="006E60A4"/>
    <w:rsid w:val="006E6883"/>
    <w:rsid w:val="006E7685"/>
    <w:rsid w:val="006E769B"/>
    <w:rsid w:val="006E7BD1"/>
    <w:rsid w:val="006E7E1F"/>
    <w:rsid w:val="006F0B82"/>
    <w:rsid w:val="006F0E85"/>
    <w:rsid w:val="006F1186"/>
    <w:rsid w:val="006F139D"/>
    <w:rsid w:val="006F1D26"/>
    <w:rsid w:val="006F22A2"/>
    <w:rsid w:val="006F2378"/>
    <w:rsid w:val="006F2AC5"/>
    <w:rsid w:val="006F2E1B"/>
    <w:rsid w:val="006F375F"/>
    <w:rsid w:val="006F3DE1"/>
    <w:rsid w:val="006F4337"/>
    <w:rsid w:val="006F445D"/>
    <w:rsid w:val="006F4B8A"/>
    <w:rsid w:val="006F4C98"/>
    <w:rsid w:val="006F50DC"/>
    <w:rsid w:val="006F5296"/>
    <w:rsid w:val="006F6BE0"/>
    <w:rsid w:val="006F709B"/>
    <w:rsid w:val="006F72AC"/>
    <w:rsid w:val="006F739D"/>
    <w:rsid w:val="006F7F03"/>
    <w:rsid w:val="007001A2"/>
    <w:rsid w:val="00701022"/>
    <w:rsid w:val="007012E2"/>
    <w:rsid w:val="007013D4"/>
    <w:rsid w:val="007019D8"/>
    <w:rsid w:val="00702085"/>
    <w:rsid w:val="00703258"/>
    <w:rsid w:val="00703392"/>
    <w:rsid w:val="00703C3B"/>
    <w:rsid w:val="00703FFA"/>
    <w:rsid w:val="00704724"/>
    <w:rsid w:val="00704841"/>
    <w:rsid w:val="00704D2F"/>
    <w:rsid w:val="00705032"/>
    <w:rsid w:val="00705112"/>
    <w:rsid w:val="0070562D"/>
    <w:rsid w:val="00705A59"/>
    <w:rsid w:val="00705BFB"/>
    <w:rsid w:val="00705E17"/>
    <w:rsid w:val="00705E5D"/>
    <w:rsid w:val="00706099"/>
    <w:rsid w:val="007060FC"/>
    <w:rsid w:val="00706181"/>
    <w:rsid w:val="00706470"/>
    <w:rsid w:val="00706AEF"/>
    <w:rsid w:val="00706C90"/>
    <w:rsid w:val="00707809"/>
    <w:rsid w:val="00707EC1"/>
    <w:rsid w:val="00707FC9"/>
    <w:rsid w:val="007103AE"/>
    <w:rsid w:val="0071080B"/>
    <w:rsid w:val="00711AB8"/>
    <w:rsid w:val="00711B9F"/>
    <w:rsid w:val="00711E25"/>
    <w:rsid w:val="007127B3"/>
    <w:rsid w:val="0071312C"/>
    <w:rsid w:val="00713D15"/>
    <w:rsid w:val="00713D42"/>
    <w:rsid w:val="007142EA"/>
    <w:rsid w:val="007143B6"/>
    <w:rsid w:val="00714C8A"/>
    <w:rsid w:val="00714CD8"/>
    <w:rsid w:val="00715044"/>
    <w:rsid w:val="007151DA"/>
    <w:rsid w:val="00715807"/>
    <w:rsid w:val="00715A15"/>
    <w:rsid w:val="00715BE8"/>
    <w:rsid w:val="00716A35"/>
    <w:rsid w:val="0071715F"/>
    <w:rsid w:val="0072004C"/>
    <w:rsid w:val="007202CE"/>
    <w:rsid w:val="00720329"/>
    <w:rsid w:val="00720570"/>
    <w:rsid w:val="00720C64"/>
    <w:rsid w:val="00720F38"/>
    <w:rsid w:val="0072127E"/>
    <w:rsid w:val="007212F1"/>
    <w:rsid w:val="007216AB"/>
    <w:rsid w:val="00721C87"/>
    <w:rsid w:val="00722AC3"/>
    <w:rsid w:val="00722B7B"/>
    <w:rsid w:val="007234A4"/>
    <w:rsid w:val="00723544"/>
    <w:rsid w:val="00723D42"/>
    <w:rsid w:val="0072413F"/>
    <w:rsid w:val="00724D9E"/>
    <w:rsid w:val="00724DC4"/>
    <w:rsid w:val="0072549A"/>
    <w:rsid w:val="0072569B"/>
    <w:rsid w:val="007257E3"/>
    <w:rsid w:val="00726A69"/>
    <w:rsid w:val="00726D69"/>
    <w:rsid w:val="00726FFC"/>
    <w:rsid w:val="00727647"/>
    <w:rsid w:val="00727B3E"/>
    <w:rsid w:val="00730468"/>
    <w:rsid w:val="00730569"/>
    <w:rsid w:val="007308D0"/>
    <w:rsid w:val="007310C3"/>
    <w:rsid w:val="007311F5"/>
    <w:rsid w:val="0073129E"/>
    <w:rsid w:val="00731588"/>
    <w:rsid w:val="00731D6F"/>
    <w:rsid w:val="0073254C"/>
    <w:rsid w:val="007325F6"/>
    <w:rsid w:val="00732761"/>
    <w:rsid w:val="0073333F"/>
    <w:rsid w:val="0073353A"/>
    <w:rsid w:val="00733678"/>
    <w:rsid w:val="00733738"/>
    <w:rsid w:val="00733DB7"/>
    <w:rsid w:val="00733E0F"/>
    <w:rsid w:val="00733F5C"/>
    <w:rsid w:val="007341B9"/>
    <w:rsid w:val="007348F2"/>
    <w:rsid w:val="00734CC6"/>
    <w:rsid w:val="00734F64"/>
    <w:rsid w:val="00735566"/>
    <w:rsid w:val="00735B8B"/>
    <w:rsid w:val="007365C7"/>
    <w:rsid w:val="007370AC"/>
    <w:rsid w:val="00737789"/>
    <w:rsid w:val="00737A26"/>
    <w:rsid w:val="00737E5D"/>
    <w:rsid w:val="00737F09"/>
    <w:rsid w:val="00741583"/>
    <w:rsid w:val="00741B77"/>
    <w:rsid w:val="00742996"/>
    <w:rsid w:val="00742A36"/>
    <w:rsid w:val="007436A1"/>
    <w:rsid w:val="00743870"/>
    <w:rsid w:val="00743B5E"/>
    <w:rsid w:val="00743D9A"/>
    <w:rsid w:val="00743EAE"/>
    <w:rsid w:val="007448D0"/>
    <w:rsid w:val="00745254"/>
    <w:rsid w:val="00745B9E"/>
    <w:rsid w:val="00745BE2"/>
    <w:rsid w:val="00746245"/>
    <w:rsid w:val="007464B7"/>
    <w:rsid w:val="00746A63"/>
    <w:rsid w:val="00747DD2"/>
    <w:rsid w:val="00747EA1"/>
    <w:rsid w:val="00750149"/>
    <w:rsid w:val="0075036E"/>
    <w:rsid w:val="0075092F"/>
    <w:rsid w:val="00750C9F"/>
    <w:rsid w:val="00750F79"/>
    <w:rsid w:val="00751287"/>
    <w:rsid w:val="00751BC3"/>
    <w:rsid w:val="00751C2C"/>
    <w:rsid w:val="00751D30"/>
    <w:rsid w:val="0075292B"/>
    <w:rsid w:val="00752B22"/>
    <w:rsid w:val="007539D2"/>
    <w:rsid w:val="00753B7B"/>
    <w:rsid w:val="0075455F"/>
    <w:rsid w:val="007546C2"/>
    <w:rsid w:val="00754FD3"/>
    <w:rsid w:val="007550F9"/>
    <w:rsid w:val="00755135"/>
    <w:rsid w:val="007553C1"/>
    <w:rsid w:val="007558EA"/>
    <w:rsid w:val="00755C25"/>
    <w:rsid w:val="00755CEF"/>
    <w:rsid w:val="007563B9"/>
    <w:rsid w:val="00756547"/>
    <w:rsid w:val="007566CA"/>
    <w:rsid w:val="00756E19"/>
    <w:rsid w:val="007570C4"/>
    <w:rsid w:val="0075788D"/>
    <w:rsid w:val="00757EB6"/>
    <w:rsid w:val="007601AE"/>
    <w:rsid w:val="00760518"/>
    <w:rsid w:val="0076063A"/>
    <w:rsid w:val="0076113F"/>
    <w:rsid w:val="007619B8"/>
    <w:rsid w:val="00761E89"/>
    <w:rsid w:val="00762092"/>
    <w:rsid w:val="00762A71"/>
    <w:rsid w:val="00762C96"/>
    <w:rsid w:val="00762F86"/>
    <w:rsid w:val="007635A8"/>
    <w:rsid w:val="00763757"/>
    <w:rsid w:val="00763F64"/>
    <w:rsid w:val="00764135"/>
    <w:rsid w:val="007643D9"/>
    <w:rsid w:val="00764895"/>
    <w:rsid w:val="00765D34"/>
    <w:rsid w:val="00765F2B"/>
    <w:rsid w:val="00765F65"/>
    <w:rsid w:val="00766287"/>
    <w:rsid w:val="00766E6C"/>
    <w:rsid w:val="00767937"/>
    <w:rsid w:val="00767D72"/>
    <w:rsid w:val="00770BB1"/>
    <w:rsid w:val="007712BB"/>
    <w:rsid w:val="00771B91"/>
    <w:rsid w:val="0077213D"/>
    <w:rsid w:val="0077295F"/>
    <w:rsid w:val="0077304B"/>
    <w:rsid w:val="00773A79"/>
    <w:rsid w:val="00773F5E"/>
    <w:rsid w:val="007749DD"/>
    <w:rsid w:val="00774CBE"/>
    <w:rsid w:val="00774EE7"/>
    <w:rsid w:val="007753A3"/>
    <w:rsid w:val="00775CBA"/>
    <w:rsid w:val="00775D50"/>
    <w:rsid w:val="00775E1F"/>
    <w:rsid w:val="0077634B"/>
    <w:rsid w:val="007768C7"/>
    <w:rsid w:val="00776B8F"/>
    <w:rsid w:val="00776CD3"/>
    <w:rsid w:val="00777DA9"/>
    <w:rsid w:val="00777E87"/>
    <w:rsid w:val="00780213"/>
    <w:rsid w:val="00780289"/>
    <w:rsid w:val="007804E8"/>
    <w:rsid w:val="007805F2"/>
    <w:rsid w:val="00780C5A"/>
    <w:rsid w:val="007811C2"/>
    <w:rsid w:val="00781A49"/>
    <w:rsid w:val="00781FA5"/>
    <w:rsid w:val="00782FE4"/>
    <w:rsid w:val="00783C4E"/>
    <w:rsid w:val="00783CA7"/>
    <w:rsid w:val="00783E5B"/>
    <w:rsid w:val="007844E4"/>
    <w:rsid w:val="007845E5"/>
    <w:rsid w:val="00784A7B"/>
    <w:rsid w:val="00784AA6"/>
    <w:rsid w:val="00784BB4"/>
    <w:rsid w:val="00785938"/>
    <w:rsid w:val="007869FE"/>
    <w:rsid w:val="00786B27"/>
    <w:rsid w:val="00786D6E"/>
    <w:rsid w:val="007872A2"/>
    <w:rsid w:val="00787676"/>
    <w:rsid w:val="00787F0B"/>
    <w:rsid w:val="00790523"/>
    <w:rsid w:val="0079073E"/>
    <w:rsid w:val="00790BEE"/>
    <w:rsid w:val="00791254"/>
    <w:rsid w:val="0079153C"/>
    <w:rsid w:val="007919C2"/>
    <w:rsid w:val="00791D1E"/>
    <w:rsid w:val="007926C0"/>
    <w:rsid w:val="0079289D"/>
    <w:rsid w:val="00793807"/>
    <w:rsid w:val="00793A92"/>
    <w:rsid w:val="00793BC2"/>
    <w:rsid w:val="00795189"/>
    <w:rsid w:val="007955C5"/>
    <w:rsid w:val="007959F1"/>
    <w:rsid w:val="0079671D"/>
    <w:rsid w:val="007971C8"/>
    <w:rsid w:val="007A0F9A"/>
    <w:rsid w:val="007A10E2"/>
    <w:rsid w:val="007A1CA1"/>
    <w:rsid w:val="007A2200"/>
    <w:rsid w:val="007A244C"/>
    <w:rsid w:val="007A26E6"/>
    <w:rsid w:val="007A28BD"/>
    <w:rsid w:val="007A2B7E"/>
    <w:rsid w:val="007A2DB5"/>
    <w:rsid w:val="007A2E24"/>
    <w:rsid w:val="007A2F93"/>
    <w:rsid w:val="007A3B00"/>
    <w:rsid w:val="007A3D7F"/>
    <w:rsid w:val="007A3FD6"/>
    <w:rsid w:val="007A4197"/>
    <w:rsid w:val="007A4278"/>
    <w:rsid w:val="007A4E42"/>
    <w:rsid w:val="007A54FD"/>
    <w:rsid w:val="007A56CC"/>
    <w:rsid w:val="007A5810"/>
    <w:rsid w:val="007A5830"/>
    <w:rsid w:val="007A5D8E"/>
    <w:rsid w:val="007A76A8"/>
    <w:rsid w:val="007B025F"/>
    <w:rsid w:val="007B0309"/>
    <w:rsid w:val="007B0407"/>
    <w:rsid w:val="007B0A74"/>
    <w:rsid w:val="007B11B3"/>
    <w:rsid w:val="007B14C1"/>
    <w:rsid w:val="007B1548"/>
    <w:rsid w:val="007B169A"/>
    <w:rsid w:val="007B17AE"/>
    <w:rsid w:val="007B2299"/>
    <w:rsid w:val="007B2360"/>
    <w:rsid w:val="007B2840"/>
    <w:rsid w:val="007B2A43"/>
    <w:rsid w:val="007B2F7C"/>
    <w:rsid w:val="007B31AF"/>
    <w:rsid w:val="007B3643"/>
    <w:rsid w:val="007B4261"/>
    <w:rsid w:val="007B4307"/>
    <w:rsid w:val="007B44E8"/>
    <w:rsid w:val="007B461F"/>
    <w:rsid w:val="007B4C8C"/>
    <w:rsid w:val="007B4DF4"/>
    <w:rsid w:val="007B5386"/>
    <w:rsid w:val="007B6534"/>
    <w:rsid w:val="007B6AD3"/>
    <w:rsid w:val="007B759E"/>
    <w:rsid w:val="007B7B77"/>
    <w:rsid w:val="007C03D8"/>
    <w:rsid w:val="007C1025"/>
    <w:rsid w:val="007C1824"/>
    <w:rsid w:val="007C1A65"/>
    <w:rsid w:val="007C1EC5"/>
    <w:rsid w:val="007C235B"/>
    <w:rsid w:val="007C24A5"/>
    <w:rsid w:val="007C25CA"/>
    <w:rsid w:val="007C270D"/>
    <w:rsid w:val="007C3056"/>
    <w:rsid w:val="007C339E"/>
    <w:rsid w:val="007C3D62"/>
    <w:rsid w:val="007C446A"/>
    <w:rsid w:val="007C4C88"/>
    <w:rsid w:val="007C513E"/>
    <w:rsid w:val="007C58FD"/>
    <w:rsid w:val="007C6109"/>
    <w:rsid w:val="007C6F1B"/>
    <w:rsid w:val="007C72A7"/>
    <w:rsid w:val="007C72E1"/>
    <w:rsid w:val="007C7B26"/>
    <w:rsid w:val="007C7E8D"/>
    <w:rsid w:val="007D1468"/>
    <w:rsid w:val="007D1643"/>
    <w:rsid w:val="007D1C7A"/>
    <w:rsid w:val="007D1CCA"/>
    <w:rsid w:val="007D1E03"/>
    <w:rsid w:val="007D22CC"/>
    <w:rsid w:val="007D23A7"/>
    <w:rsid w:val="007D242C"/>
    <w:rsid w:val="007D28F9"/>
    <w:rsid w:val="007D2A0E"/>
    <w:rsid w:val="007D2B4F"/>
    <w:rsid w:val="007D46FF"/>
    <w:rsid w:val="007D4EB5"/>
    <w:rsid w:val="007D5333"/>
    <w:rsid w:val="007D5666"/>
    <w:rsid w:val="007D571D"/>
    <w:rsid w:val="007D5E7D"/>
    <w:rsid w:val="007D6175"/>
    <w:rsid w:val="007D6A2D"/>
    <w:rsid w:val="007D7B66"/>
    <w:rsid w:val="007E001D"/>
    <w:rsid w:val="007E00EF"/>
    <w:rsid w:val="007E01DA"/>
    <w:rsid w:val="007E04A4"/>
    <w:rsid w:val="007E1D6E"/>
    <w:rsid w:val="007E1F75"/>
    <w:rsid w:val="007E1FB4"/>
    <w:rsid w:val="007E22CB"/>
    <w:rsid w:val="007E2694"/>
    <w:rsid w:val="007E2B37"/>
    <w:rsid w:val="007E3006"/>
    <w:rsid w:val="007E3382"/>
    <w:rsid w:val="007E33B5"/>
    <w:rsid w:val="007E3B7E"/>
    <w:rsid w:val="007E471E"/>
    <w:rsid w:val="007E4BAB"/>
    <w:rsid w:val="007E519C"/>
    <w:rsid w:val="007E55C3"/>
    <w:rsid w:val="007E69A8"/>
    <w:rsid w:val="007E6EA0"/>
    <w:rsid w:val="007E712A"/>
    <w:rsid w:val="007E7710"/>
    <w:rsid w:val="007E78A1"/>
    <w:rsid w:val="007E7E9F"/>
    <w:rsid w:val="007F03DA"/>
    <w:rsid w:val="007F0747"/>
    <w:rsid w:val="007F0900"/>
    <w:rsid w:val="007F1247"/>
    <w:rsid w:val="007F1B1E"/>
    <w:rsid w:val="007F1CB6"/>
    <w:rsid w:val="007F26A2"/>
    <w:rsid w:val="007F2831"/>
    <w:rsid w:val="007F3532"/>
    <w:rsid w:val="007F35B8"/>
    <w:rsid w:val="007F37AC"/>
    <w:rsid w:val="007F45D1"/>
    <w:rsid w:val="007F46A7"/>
    <w:rsid w:val="007F47E5"/>
    <w:rsid w:val="007F4876"/>
    <w:rsid w:val="007F4CD2"/>
    <w:rsid w:val="007F5531"/>
    <w:rsid w:val="007F5557"/>
    <w:rsid w:val="007F5F84"/>
    <w:rsid w:val="007F6000"/>
    <w:rsid w:val="007F6B29"/>
    <w:rsid w:val="007F726C"/>
    <w:rsid w:val="007F72BD"/>
    <w:rsid w:val="007F76E1"/>
    <w:rsid w:val="008002F3"/>
    <w:rsid w:val="008004D5"/>
    <w:rsid w:val="00800E19"/>
    <w:rsid w:val="00800F1F"/>
    <w:rsid w:val="0080161E"/>
    <w:rsid w:val="0080182F"/>
    <w:rsid w:val="00801D5B"/>
    <w:rsid w:val="00801F40"/>
    <w:rsid w:val="00802063"/>
    <w:rsid w:val="00802084"/>
    <w:rsid w:val="00802532"/>
    <w:rsid w:val="00802A09"/>
    <w:rsid w:val="0080347B"/>
    <w:rsid w:val="00803929"/>
    <w:rsid w:val="00803F55"/>
    <w:rsid w:val="00803FC3"/>
    <w:rsid w:val="00804345"/>
    <w:rsid w:val="00804DA8"/>
    <w:rsid w:val="00804DF3"/>
    <w:rsid w:val="008054CF"/>
    <w:rsid w:val="008055AD"/>
    <w:rsid w:val="008056EE"/>
    <w:rsid w:val="0080593E"/>
    <w:rsid w:val="0080598E"/>
    <w:rsid w:val="00805FA6"/>
    <w:rsid w:val="008061F3"/>
    <w:rsid w:val="0080620F"/>
    <w:rsid w:val="008062E8"/>
    <w:rsid w:val="0080670B"/>
    <w:rsid w:val="0080730D"/>
    <w:rsid w:val="00807789"/>
    <w:rsid w:val="0080797A"/>
    <w:rsid w:val="00807A8C"/>
    <w:rsid w:val="00807CC4"/>
    <w:rsid w:val="008103AD"/>
    <w:rsid w:val="00811037"/>
    <w:rsid w:val="008110C5"/>
    <w:rsid w:val="008110EF"/>
    <w:rsid w:val="0081112C"/>
    <w:rsid w:val="00811566"/>
    <w:rsid w:val="00811B49"/>
    <w:rsid w:val="008121F9"/>
    <w:rsid w:val="008124C9"/>
    <w:rsid w:val="008129F0"/>
    <w:rsid w:val="00812A98"/>
    <w:rsid w:val="00812ACE"/>
    <w:rsid w:val="0081303E"/>
    <w:rsid w:val="00813551"/>
    <w:rsid w:val="008136B1"/>
    <w:rsid w:val="008137F7"/>
    <w:rsid w:val="00813FE9"/>
    <w:rsid w:val="008140EC"/>
    <w:rsid w:val="008142CF"/>
    <w:rsid w:val="00814B3A"/>
    <w:rsid w:val="00814BCC"/>
    <w:rsid w:val="00815480"/>
    <w:rsid w:val="00815662"/>
    <w:rsid w:val="0081579A"/>
    <w:rsid w:val="00815BD8"/>
    <w:rsid w:val="00815C9B"/>
    <w:rsid w:val="0081606B"/>
    <w:rsid w:val="0081608C"/>
    <w:rsid w:val="008163D0"/>
    <w:rsid w:val="00816642"/>
    <w:rsid w:val="008169AD"/>
    <w:rsid w:val="00817488"/>
    <w:rsid w:val="008203B3"/>
    <w:rsid w:val="00820B2D"/>
    <w:rsid w:val="008215FB"/>
    <w:rsid w:val="008216C4"/>
    <w:rsid w:val="008218AA"/>
    <w:rsid w:val="00821949"/>
    <w:rsid w:val="00822BB0"/>
    <w:rsid w:val="00823B70"/>
    <w:rsid w:val="00823B95"/>
    <w:rsid w:val="00824250"/>
    <w:rsid w:val="0082472E"/>
    <w:rsid w:val="00824C53"/>
    <w:rsid w:val="0082501B"/>
    <w:rsid w:val="008257A8"/>
    <w:rsid w:val="00826222"/>
    <w:rsid w:val="00826587"/>
    <w:rsid w:val="00827E01"/>
    <w:rsid w:val="00827E9A"/>
    <w:rsid w:val="00830710"/>
    <w:rsid w:val="008307F8"/>
    <w:rsid w:val="00830A3F"/>
    <w:rsid w:val="00830F99"/>
    <w:rsid w:val="00831469"/>
    <w:rsid w:val="008314B8"/>
    <w:rsid w:val="008316EB"/>
    <w:rsid w:val="00833809"/>
    <w:rsid w:val="00833932"/>
    <w:rsid w:val="00834246"/>
    <w:rsid w:val="008344CC"/>
    <w:rsid w:val="00834578"/>
    <w:rsid w:val="00834644"/>
    <w:rsid w:val="008349A8"/>
    <w:rsid w:val="008349AB"/>
    <w:rsid w:val="00834BCC"/>
    <w:rsid w:val="00834CAA"/>
    <w:rsid w:val="008358A7"/>
    <w:rsid w:val="00835CE1"/>
    <w:rsid w:val="008364F4"/>
    <w:rsid w:val="008367B5"/>
    <w:rsid w:val="00836D9F"/>
    <w:rsid w:val="00836E94"/>
    <w:rsid w:val="008371D8"/>
    <w:rsid w:val="008375A1"/>
    <w:rsid w:val="00837844"/>
    <w:rsid w:val="0083795C"/>
    <w:rsid w:val="008405BC"/>
    <w:rsid w:val="0084086F"/>
    <w:rsid w:val="008414B3"/>
    <w:rsid w:val="0084193F"/>
    <w:rsid w:val="00842723"/>
    <w:rsid w:val="00842D39"/>
    <w:rsid w:val="00842E45"/>
    <w:rsid w:val="0084335C"/>
    <w:rsid w:val="0084366C"/>
    <w:rsid w:val="008437EC"/>
    <w:rsid w:val="00844840"/>
    <w:rsid w:val="00844D70"/>
    <w:rsid w:val="00845701"/>
    <w:rsid w:val="00845D90"/>
    <w:rsid w:val="00846069"/>
    <w:rsid w:val="008461D1"/>
    <w:rsid w:val="00847672"/>
    <w:rsid w:val="008476D1"/>
    <w:rsid w:val="008500DD"/>
    <w:rsid w:val="008508A7"/>
    <w:rsid w:val="008511A6"/>
    <w:rsid w:val="008513E1"/>
    <w:rsid w:val="008515EB"/>
    <w:rsid w:val="00851C11"/>
    <w:rsid w:val="00851EB5"/>
    <w:rsid w:val="00852005"/>
    <w:rsid w:val="00852124"/>
    <w:rsid w:val="00852133"/>
    <w:rsid w:val="0085284F"/>
    <w:rsid w:val="0085287E"/>
    <w:rsid w:val="00852BCD"/>
    <w:rsid w:val="00853D13"/>
    <w:rsid w:val="0085424B"/>
    <w:rsid w:val="00854822"/>
    <w:rsid w:val="00855239"/>
    <w:rsid w:val="0085579E"/>
    <w:rsid w:val="00855D1D"/>
    <w:rsid w:val="00855FA9"/>
    <w:rsid w:val="008565BC"/>
    <w:rsid w:val="008567A4"/>
    <w:rsid w:val="00856C33"/>
    <w:rsid w:val="008579EA"/>
    <w:rsid w:val="00860383"/>
    <w:rsid w:val="008608F7"/>
    <w:rsid w:val="00860A45"/>
    <w:rsid w:val="00860B7C"/>
    <w:rsid w:val="008617D8"/>
    <w:rsid w:val="00862164"/>
    <w:rsid w:val="008623C5"/>
    <w:rsid w:val="00862AEE"/>
    <w:rsid w:val="00863683"/>
    <w:rsid w:val="008636FB"/>
    <w:rsid w:val="008637A0"/>
    <w:rsid w:val="008638AF"/>
    <w:rsid w:val="0086440B"/>
    <w:rsid w:val="008646EC"/>
    <w:rsid w:val="008656D2"/>
    <w:rsid w:val="00865BE8"/>
    <w:rsid w:val="0086694D"/>
    <w:rsid w:val="00866BF3"/>
    <w:rsid w:val="00867027"/>
    <w:rsid w:val="0086769E"/>
    <w:rsid w:val="00867732"/>
    <w:rsid w:val="008678F7"/>
    <w:rsid w:val="008679CA"/>
    <w:rsid w:val="00867D42"/>
    <w:rsid w:val="00867F7A"/>
    <w:rsid w:val="008701B7"/>
    <w:rsid w:val="00870676"/>
    <w:rsid w:val="00870B97"/>
    <w:rsid w:val="00870FC2"/>
    <w:rsid w:val="00871559"/>
    <w:rsid w:val="0087162F"/>
    <w:rsid w:val="008727B4"/>
    <w:rsid w:val="00872D7B"/>
    <w:rsid w:val="0087398A"/>
    <w:rsid w:val="008739C0"/>
    <w:rsid w:val="00873A19"/>
    <w:rsid w:val="00873A8F"/>
    <w:rsid w:val="00874558"/>
    <w:rsid w:val="00874A18"/>
    <w:rsid w:val="00874DE3"/>
    <w:rsid w:val="008750AD"/>
    <w:rsid w:val="0087528A"/>
    <w:rsid w:val="0087539E"/>
    <w:rsid w:val="00875726"/>
    <w:rsid w:val="00875804"/>
    <w:rsid w:val="00875FB7"/>
    <w:rsid w:val="008760B3"/>
    <w:rsid w:val="008764A4"/>
    <w:rsid w:val="008766E0"/>
    <w:rsid w:val="008768CE"/>
    <w:rsid w:val="00876BAC"/>
    <w:rsid w:val="00876D93"/>
    <w:rsid w:val="00877050"/>
    <w:rsid w:val="0087731D"/>
    <w:rsid w:val="00877482"/>
    <w:rsid w:val="00877CA8"/>
    <w:rsid w:val="0088073B"/>
    <w:rsid w:val="0088154D"/>
    <w:rsid w:val="00881770"/>
    <w:rsid w:val="00881862"/>
    <w:rsid w:val="00881905"/>
    <w:rsid w:val="00881A93"/>
    <w:rsid w:val="008826D3"/>
    <w:rsid w:val="008835C7"/>
    <w:rsid w:val="00885111"/>
    <w:rsid w:val="00885132"/>
    <w:rsid w:val="00885145"/>
    <w:rsid w:val="008851FB"/>
    <w:rsid w:val="00885A69"/>
    <w:rsid w:val="00885BB4"/>
    <w:rsid w:val="00885CD5"/>
    <w:rsid w:val="00885D5B"/>
    <w:rsid w:val="00885F74"/>
    <w:rsid w:val="008860B3"/>
    <w:rsid w:val="00887C4D"/>
    <w:rsid w:val="00887CB7"/>
    <w:rsid w:val="008902D1"/>
    <w:rsid w:val="008905D0"/>
    <w:rsid w:val="00890BEA"/>
    <w:rsid w:val="0089147E"/>
    <w:rsid w:val="0089157F"/>
    <w:rsid w:val="00891925"/>
    <w:rsid w:val="00891AEE"/>
    <w:rsid w:val="00892F08"/>
    <w:rsid w:val="00892F97"/>
    <w:rsid w:val="008930A2"/>
    <w:rsid w:val="00893142"/>
    <w:rsid w:val="0089335C"/>
    <w:rsid w:val="0089342E"/>
    <w:rsid w:val="0089366F"/>
    <w:rsid w:val="0089395D"/>
    <w:rsid w:val="00893C87"/>
    <w:rsid w:val="00893D19"/>
    <w:rsid w:val="00894540"/>
    <w:rsid w:val="008945CC"/>
    <w:rsid w:val="008953C1"/>
    <w:rsid w:val="00895DC5"/>
    <w:rsid w:val="008960D3"/>
    <w:rsid w:val="0089633A"/>
    <w:rsid w:val="0089638E"/>
    <w:rsid w:val="00896A27"/>
    <w:rsid w:val="008A0036"/>
    <w:rsid w:val="008A0D66"/>
    <w:rsid w:val="008A13ED"/>
    <w:rsid w:val="008A1EA6"/>
    <w:rsid w:val="008A23FA"/>
    <w:rsid w:val="008A2416"/>
    <w:rsid w:val="008A2687"/>
    <w:rsid w:val="008A3518"/>
    <w:rsid w:val="008A3834"/>
    <w:rsid w:val="008A43ED"/>
    <w:rsid w:val="008A456F"/>
    <w:rsid w:val="008A4794"/>
    <w:rsid w:val="008A4827"/>
    <w:rsid w:val="008A4866"/>
    <w:rsid w:val="008A4A0A"/>
    <w:rsid w:val="008A524C"/>
    <w:rsid w:val="008A530F"/>
    <w:rsid w:val="008A5FCF"/>
    <w:rsid w:val="008A6723"/>
    <w:rsid w:val="008A6817"/>
    <w:rsid w:val="008A6A50"/>
    <w:rsid w:val="008A764B"/>
    <w:rsid w:val="008A76BE"/>
    <w:rsid w:val="008B0743"/>
    <w:rsid w:val="008B08B4"/>
    <w:rsid w:val="008B0B8B"/>
    <w:rsid w:val="008B1455"/>
    <w:rsid w:val="008B1534"/>
    <w:rsid w:val="008B211E"/>
    <w:rsid w:val="008B228A"/>
    <w:rsid w:val="008B2755"/>
    <w:rsid w:val="008B29C8"/>
    <w:rsid w:val="008B33F4"/>
    <w:rsid w:val="008B3419"/>
    <w:rsid w:val="008B3D0E"/>
    <w:rsid w:val="008B425E"/>
    <w:rsid w:val="008B4637"/>
    <w:rsid w:val="008B4742"/>
    <w:rsid w:val="008B4975"/>
    <w:rsid w:val="008B4CF2"/>
    <w:rsid w:val="008B52F9"/>
    <w:rsid w:val="008B5816"/>
    <w:rsid w:val="008B590C"/>
    <w:rsid w:val="008B6B01"/>
    <w:rsid w:val="008B6EEB"/>
    <w:rsid w:val="008B7BAF"/>
    <w:rsid w:val="008C03EE"/>
    <w:rsid w:val="008C0E0F"/>
    <w:rsid w:val="008C10FC"/>
    <w:rsid w:val="008C1574"/>
    <w:rsid w:val="008C15F3"/>
    <w:rsid w:val="008C1927"/>
    <w:rsid w:val="008C1971"/>
    <w:rsid w:val="008C1E4A"/>
    <w:rsid w:val="008C1E87"/>
    <w:rsid w:val="008C23A9"/>
    <w:rsid w:val="008C2546"/>
    <w:rsid w:val="008C2883"/>
    <w:rsid w:val="008C28F3"/>
    <w:rsid w:val="008C323A"/>
    <w:rsid w:val="008C3BE4"/>
    <w:rsid w:val="008C470F"/>
    <w:rsid w:val="008C4F13"/>
    <w:rsid w:val="008C5AC5"/>
    <w:rsid w:val="008C5B81"/>
    <w:rsid w:val="008C6888"/>
    <w:rsid w:val="008C69CB"/>
    <w:rsid w:val="008C6D45"/>
    <w:rsid w:val="008C72B3"/>
    <w:rsid w:val="008D0ABC"/>
    <w:rsid w:val="008D1F07"/>
    <w:rsid w:val="008D240A"/>
    <w:rsid w:val="008D284F"/>
    <w:rsid w:val="008D389C"/>
    <w:rsid w:val="008D3A85"/>
    <w:rsid w:val="008D3B80"/>
    <w:rsid w:val="008D4343"/>
    <w:rsid w:val="008D44D2"/>
    <w:rsid w:val="008D486A"/>
    <w:rsid w:val="008D4D65"/>
    <w:rsid w:val="008D5181"/>
    <w:rsid w:val="008D61D7"/>
    <w:rsid w:val="008D6A81"/>
    <w:rsid w:val="008D73DD"/>
    <w:rsid w:val="008E023D"/>
    <w:rsid w:val="008E05EA"/>
    <w:rsid w:val="008E1155"/>
    <w:rsid w:val="008E12EA"/>
    <w:rsid w:val="008E13AE"/>
    <w:rsid w:val="008E1710"/>
    <w:rsid w:val="008E178D"/>
    <w:rsid w:val="008E227E"/>
    <w:rsid w:val="008E230A"/>
    <w:rsid w:val="008E2547"/>
    <w:rsid w:val="008E29F9"/>
    <w:rsid w:val="008E2AA2"/>
    <w:rsid w:val="008E2E84"/>
    <w:rsid w:val="008E2F25"/>
    <w:rsid w:val="008E2F97"/>
    <w:rsid w:val="008E2F98"/>
    <w:rsid w:val="008E3896"/>
    <w:rsid w:val="008E39B0"/>
    <w:rsid w:val="008E4021"/>
    <w:rsid w:val="008E479F"/>
    <w:rsid w:val="008E4BA8"/>
    <w:rsid w:val="008E521B"/>
    <w:rsid w:val="008E5343"/>
    <w:rsid w:val="008E556B"/>
    <w:rsid w:val="008E55BC"/>
    <w:rsid w:val="008E565C"/>
    <w:rsid w:val="008E5C12"/>
    <w:rsid w:val="008E673C"/>
    <w:rsid w:val="008E6ACD"/>
    <w:rsid w:val="008E6B8F"/>
    <w:rsid w:val="008E7060"/>
    <w:rsid w:val="008E717D"/>
    <w:rsid w:val="008F0CD8"/>
    <w:rsid w:val="008F1705"/>
    <w:rsid w:val="008F188E"/>
    <w:rsid w:val="008F1AD3"/>
    <w:rsid w:val="008F1C1B"/>
    <w:rsid w:val="008F1CE5"/>
    <w:rsid w:val="008F1F81"/>
    <w:rsid w:val="008F28AD"/>
    <w:rsid w:val="008F2D71"/>
    <w:rsid w:val="008F34DB"/>
    <w:rsid w:val="008F4532"/>
    <w:rsid w:val="008F4992"/>
    <w:rsid w:val="008F4F7D"/>
    <w:rsid w:val="008F57AB"/>
    <w:rsid w:val="008F67A5"/>
    <w:rsid w:val="008F6CCB"/>
    <w:rsid w:val="008F7170"/>
    <w:rsid w:val="008F7427"/>
    <w:rsid w:val="008F7918"/>
    <w:rsid w:val="008F797F"/>
    <w:rsid w:val="00900262"/>
    <w:rsid w:val="009006DA"/>
    <w:rsid w:val="009007AB"/>
    <w:rsid w:val="00900A37"/>
    <w:rsid w:val="00900C7B"/>
    <w:rsid w:val="00901314"/>
    <w:rsid w:val="009013B1"/>
    <w:rsid w:val="00902293"/>
    <w:rsid w:val="00902F11"/>
    <w:rsid w:val="00902F9C"/>
    <w:rsid w:val="00903065"/>
    <w:rsid w:val="00903777"/>
    <w:rsid w:val="00903B04"/>
    <w:rsid w:val="00904493"/>
    <w:rsid w:val="00904C27"/>
    <w:rsid w:val="00905865"/>
    <w:rsid w:val="00906478"/>
    <w:rsid w:val="0090795B"/>
    <w:rsid w:val="00910352"/>
    <w:rsid w:val="009103C5"/>
    <w:rsid w:val="009103EF"/>
    <w:rsid w:val="00910C4C"/>
    <w:rsid w:val="00910D97"/>
    <w:rsid w:val="00910F45"/>
    <w:rsid w:val="00911277"/>
    <w:rsid w:val="009113E0"/>
    <w:rsid w:val="00911450"/>
    <w:rsid w:val="009115C4"/>
    <w:rsid w:val="009123FD"/>
    <w:rsid w:val="00912A6E"/>
    <w:rsid w:val="009134A1"/>
    <w:rsid w:val="0091397E"/>
    <w:rsid w:val="00914564"/>
    <w:rsid w:val="00914BAB"/>
    <w:rsid w:val="00914D08"/>
    <w:rsid w:val="009153C7"/>
    <w:rsid w:val="0091609C"/>
    <w:rsid w:val="00916372"/>
    <w:rsid w:val="0091679A"/>
    <w:rsid w:val="009169C8"/>
    <w:rsid w:val="009170FB"/>
    <w:rsid w:val="00917417"/>
    <w:rsid w:val="00917DD7"/>
    <w:rsid w:val="00917F84"/>
    <w:rsid w:val="009206FC"/>
    <w:rsid w:val="00920DC2"/>
    <w:rsid w:val="009213D7"/>
    <w:rsid w:val="009214FC"/>
    <w:rsid w:val="00921765"/>
    <w:rsid w:val="0092293A"/>
    <w:rsid w:val="00922D31"/>
    <w:rsid w:val="00923159"/>
    <w:rsid w:val="009235E5"/>
    <w:rsid w:val="0092363D"/>
    <w:rsid w:val="00923CE4"/>
    <w:rsid w:val="00923DF7"/>
    <w:rsid w:val="00923E41"/>
    <w:rsid w:val="00924130"/>
    <w:rsid w:val="00924605"/>
    <w:rsid w:val="00924A47"/>
    <w:rsid w:val="009250F4"/>
    <w:rsid w:val="009259F1"/>
    <w:rsid w:val="00925A7A"/>
    <w:rsid w:val="00925CE7"/>
    <w:rsid w:val="00925EED"/>
    <w:rsid w:val="009260A1"/>
    <w:rsid w:val="0092614E"/>
    <w:rsid w:val="00926A8B"/>
    <w:rsid w:val="00927220"/>
    <w:rsid w:val="00927321"/>
    <w:rsid w:val="0092767F"/>
    <w:rsid w:val="00927CDC"/>
    <w:rsid w:val="0093058B"/>
    <w:rsid w:val="00930EC7"/>
    <w:rsid w:val="00930F31"/>
    <w:rsid w:val="00931336"/>
    <w:rsid w:val="0093157C"/>
    <w:rsid w:val="00931765"/>
    <w:rsid w:val="00932D7E"/>
    <w:rsid w:val="00933534"/>
    <w:rsid w:val="00933E85"/>
    <w:rsid w:val="0093401A"/>
    <w:rsid w:val="00934FC2"/>
    <w:rsid w:val="009351C3"/>
    <w:rsid w:val="00935A52"/>
    <w:rsid w:val="00936151"/>
    <w:rsid w:val="009362F7"/>
    <w:rsid w:val="0093653C"/>
    <w:rsid w:val="009372C5"/>
    <w:rsid w:val="00937758"/>
    <w:rsid w:val="00937A7F"/>
    <w:rsid w:val="00937CB5"/>
    <w:rsid w:val="00937E69"/>
    <w:rsid w:val="00937FC7"/>
    <w:rsid w:val="0094056F"/>
    <w:rsid w:val="0094058B"/>
    <w:rsid w:val="00940AA0"/>
    <w:rsid w:val="00940E9B"/>
    <w:rsid w:val="00941FC3"/>
    <w:rsid w:val="009426AB"/>
    <w:rsid w:val="00942C45"/>
    <w:rsid w:val="0094321D"/>
    <w:rsid w:val="00943925"/>
    <w:rsid w:val="009450A5"/>
    <w:rsid w:val="00945320"/>
    <w:rsid w:val="0094590E"/>
    <w:rsid w:val="00945F50"/>
    <w:rsid w:val="009460AA"/>
    <w:rsid w:val="009463E0"/>
    <w:rsid w:val="00946BD1"/>
    <w:rsid w:val="00947A01"/>
    <w:rsid w:val="0095081C"/>
    <w:rsid w:val="00950DC3"/>
    <w:rsid w:val="009519F9"/>
    <w:rsid w:val="00951DE9"/>
    <w:rsid w:val="00951FCC"/>
    <w:rsid w:val="00952C4F"/>
    <w:rsid w:val="00952EDA"/>
    <w:rsid w:val="0095367E"/>
    <w:rsid w:val="0095426D"/>
    <w:rsid w:val="009547CE"/>
    <w:rsid w:val="00954B35"/>
    <w:rsid w:val="00955172"/>
    <w:rsid w:val="009555E6"/>
    <w:rsid w:val="00955957"/>
    <w:rsid w:val="00955C0E"/>
    <w:rsid w:val="0095667C"/>
    <w:rsid w:val="009567F3"/>
    <w:rsid w:val="00956BCF"/>
    <w:rsid w:val="0095734E"/>
    <w:rsid w:val="009574D5"/>
    <w:rsid w:val="00957834"/>
    <w:rsid w:val="00957B09"/>
    <w:rsid w:val="00960FE7"/>
    <w:rsid w:val="0096154F"/>
    <w:rsid w:val="009615CB"/>
    <w:rsid w:val="00961865"/>
    <w:rsid w:val="009618C9"/>
    <w:rsid w:val="00961F20"/>
    <w:rsid w:val="0096206F"/>
    <w:rsid w:val="00962230"/>
    <w:rsid w:val="0096259A"/>
    <w:rsid w:val="00962B78"/>
    <w:rsid w:val="00962BE4"/>
    <w:rsid w:val="00962D2A"/>
    <w:rsid w:val="0096357B"/>
    <w:rsid w:val="00963742"/>
    <w:rsid w:val="00964BB2"/>
    <w:rsid w:val="00964D83"/>
    <w:rsid w:val="00965592"/>
    <w:rsid w:val="00965F8E"/>
    <w:rsid w:val="00966685"/>
    <w:rsid w:val="00966782"/>
    <w:rsid w:val="009670B8"/>
    <w:rsid w:val="00967265"/>
    <w:rsid w:val="00967A04"/>
    <w:rsid w:val="00967BF2"/>
    <w:rsid w:val="00970153"/>
    <w:rsid w:val="009704F3"/>
    <w:rsid w:val="00970DC2"/>
    <w:rsid w:val="009711C3"/>
    <w:rsid w:val="00971330"/>
    <w:rsid w:val="009716E4"/>
    <w:rsid w:val="0097272F"/>
    <w:rsid w:val="009728DD"/>
    <w:rsid w:val="00973105"/>
    <w:rsid w:val="00973DA3"/>
    <w:rsid w:val="00974173"/>
    <w:rsid w:val="00974525"/>
    <w:rsid w:val="009751FE"/>
    <w:rsid w:val="00975A2D"/>
    <w:rsid w:val="00975EE5"/>
    <w:rsid w:val="0097629F"/>
    <w:rsid w:val="009764CE"/>
    <w:rsid w:val="0097660E"/>
    <w:rsid w:val="00976B60"/>
    <w:rsid w:val="00976FD0"/>
    <w:rsid w:val="009802B3"/>
    <w:rsid w:val="0098063B"/>
    <w:rsid w:val="0098070E"/>
    <w:rsid w:val="00981026"/>
    <w:rsid w:val="00981452"/>
    <w:rsid w:val="0098192A"/>
    <w:rsid w:val="00981F2E"/>
    <w:rsid w:val="00982586"/>
    <w:rsid w:val="00983022"/>
    <w:rsid w:val="00983CFF"/>
    <w:rsid w:val="00983DEC"/>
    <w:rsid w:val="00984479"/>
    <w:rsid w:val="00984D37"/>
    <w:rsid w:val="00984E2B"/>
    <w:rsid w:val="00985182"/>
    <w:rsid w:val="009852DD"/>
    <w:rsid w:val="009852ED"/>
    <w:rsid w:val="00985861"/>
    <w:rsid w:val="0098595C"/>
    <w:rsid w:val="00986222"/>
    <w:rsid w:val="009867FC"/>
    <w:rsid w:val="00986BDC"/>
    <w:rsid w:val="009875E3"/>
    <w:rsid w:val="00987F8B"/>
    <w:rsid w:val="0099057B"/>
    <w:rsid w:val="009906E0"/>
    <w:rsid w:val="0099082D"/>
    <w:rsid w:val="00991F08"/>
    <w:rsid w:val="00992AA4"/>
    <w:rsid w:val="00993BB8"/>
    <w:rsid w:val="009947C1"/>
    <w:rsid w:val="00994F12"/>
    <w:rsid w:val="009955D4"/>
    <w:rsid w:val="00995638"/>
    <w:rsid w:val="00995715"/>
    <w:rsid w:val="009960E7"/>
    <w:rsid w:val="00997039"/>
    <w:rsid w:val="00997581"/>
    <w:rsid w:val="00997866"/>
    <w:rsid w:val="00997C9E"/>
    <w:rsid w:val="00997D47"/>
    <w:rsid w:val="009A0EFD"/>
    <w:rsid w:val="009A1404"/>
    <w:rsid w:val="009A1500"/>
    <w:rsid w:val="009A178D"/>
    <w:rsid w:val="009A1E2B"/>
    <w:rsid w:val="009A2BF6"/>
    <w:rsid w:val="009A30B7"/>
    <w:rsid w:val="009A35A2"/>
    <w:rsid w:val="009A37C9"/>
    <w:rsid w:val="009A44C2"/>
    <w:rsid w:val="009A4631"/>
    <w:rsid w:val="009A499B"/>
    <w:rsid w:val="009A4CCE"/>
    <w:rsid w:val="009A4EF3"/>
    <w:rsid w:val="009A515F"/>
    <w:rsid w:val="009A55D6"/>
    <w:rsid w:val="009A58EC"/>
    <w:rsid w:val="009A5967"/>
    <w:rsid w:val="009A5E5A"/>
    <w:rsid w:val="009A6F07"/>
    <w:rsid w:val="009A6FAE"/>
    <w:rsid w:val="009A7563"/>
    <w:rsid w:val="009A790F"/>
    <w:rsid w:val="009A7E8E"/>
    <w:rsid w:val="009B0339"/>
    <w:rsid w:val="009B07B7"/>
    <w:rsid w:val="009B0AB1"/>
    <w:rsid w:val="009B0ABE"/>
    <w:rsid w:val="009B0AC6"/>
    <w:rsid w:val="009B0EC5"/>
    <w:rsid w:val="009B161F"/>
    <w:rsid w:val="009B1BA8"/>
    <w:rsid w:val="009B1EC1"/>
    <w:rsid w:val="009B23C3"/>
    <w:rsid w:val="009B2431"/>
    <w:rsid w:val="009B25EB"/>
    <w:rsid w:val="009B3948"/>
    <w:rsid w:val="009B3D84"/>
    <w:rsid w:val="009B4EAA"/>
    <w:rsid w:val="009B516C"/>
    <w:rsid w:val="009B57EB"/>
    <w:rsid w:val="009B583B"/>
    <w:rsid w:val="009B593F"/>
    <w:rsid w:val="009B5DA7"/>
    <w:rsid w:val="009B6124"/>
    <w:rsid w:val="009B657F"/>
    <w:rsid w:val="009B741F"/>
    <w:rsid w:val="009B78C2"/>
    <w:rsid w:val="009B7DB0"/>
    <w:rsid w:val="009B7DBA"/>
    <w:rsid w:val="009B7FD2"/>
    <w:rsid w:val="009C052C"/>
    <w:rsid w:val="009C0CFF"/>
    <w:rsid w:val="009C0ED4"/>
    <w:rsid w:val="009C0F01"/>
    <w:rsid w:val="009C1006"/>
    <w:rsid w:val="009C16F7"/>
    <w:rsid w:val="009C18CC"/>
    <w:rsid w:val="009C1B03"/>
    <w:rsid w:val="009C1F2A"/>
    <w:rsid w:val="009C29A3"/>
    <w:rsid w:val="009C3FEC"/>
    <w:rsid w:val="009C41D4"/>
    <w:rsid w:val="009C42A4"/>
    <w:rsid w:val="009C5343"/>
    <w:rsid w:val="009C55E5"/>
    <w:rsid w:val="009C5715"/>
    <w:rsid w:val="009C6268"/>
    <w:rsid w:val="009C6469"/>
    <w:rsid w:val="009C65FB"/>
    <w:rsid w:val="009C68C5"/>
    <w:rsid w:val="009C6ACC"/>
    <w:rsid w:val="009C6F05"/>
    <w:rsid w:val="009C7375"/>
    <w:rsid w:val="009C77D3"/>
    <w:rsid w:val="009D10A7"/>
    <w:rsid w:val="009D195C"/>
    <w:rsid w:val="009D1A74"/>
    <w:rsid w:val="009D1D01"/>
    <w:rsid w:val="009D2758"/>
    <w:rsid w:val="009D2CCD"/>
    <w:rsid w:val="009D2F01"/>
    <w:rsid w:val="009D30D2"/>
    <w:rsid w:val="009D33EC"/>
    <w:rsid w:val="009D370F"/>
    <w:rsid w:val="009D37BB"/>
    <w:rsid w:val="009D40C2"/>
    <w:rsid w:val="009D4339"/>
    <w:rsid w:val="009D470B"/>
    <w:rsid w:val="009D5232"/>
    <w:rsid w:val="009D52FC"/>
    <w:rsid w:val="009D54FF"/>
    <w:rsid w:val="009D5BCE"/>
    <w:rsid w:val="009D5C7D"/>
    <w:rsid w:val="009D5CF8"/>
    <w:rsid w:val="009D5D74"/>
    <w:rsid w:val="009D6369"/>
    <w:rsid w:val="009D658D"/>
    <w:rsid w:val="009D66ED"/>
    <w:rsid w:val="009D67DE"/>
    <w:rsid w:val="009D6C28"/>
    <w:rsid w:val="009D7141"/>
    <w:rsid w:val="009D76B0"/>
    <w:rsid w:val="009D79D9"/>
    <w:rsid w:val="009E0386"/>
    <w:rsid w:val="009E10BD"/>
    <w:rsid w:val="009E2056"/>
    <w:rsid w:val="009E2080"/>
    <w:rsid w:val="009E28B3"/>
    <w:rsid w:val="009E350B"/>
    <w:rsid w:val="009E3A3D"/>
    <w:rsid w:val="009E3F14"/>
    <w:rsid w:val="009E4A3E"/>
    <w:rsid w:val="009E4DC2"/>
    <w:rsid w:val="009E59E4"/>
    <w:rsid w:val="009E60E8"/>
    <w:rsid w:val="009E76B7"/>
    <w:rsid w:val="009E7969"/>
    <w:rsid w:val="009F1390"/>
    <w:rsid w:val="009F142C"/>
    <w:rsid w:val="009F15CA"/>
    <w:rsid w:val="009F1676"/>
    <w:rsid w:val="009F1D3D"/>
    <w:rsid w:val="009F1D50"/>
    <w:rsid w:val="009F1EBF"/>
    <w:rsid w:val="009F2472"/>
    <w:rsid w:val="009F2A1F"/>
    <w:rsid w:val="009F325E"/>
    <w:rsid w:val="009F33F1"/>
    <w:rsid w:val="009F3755"/>
    <w:rsid w:val="009F39D0"/>
    <w:rsid w:val="009F39E0"/>
    <w:rsid w:val="009F48E5"/>
    <w:rsid w:val="009F494D"/>
    <w:rsid w:val="009F4B5F"/>
    <w:rsid w:val="009F4CFC"/>
    <w:rsid w:val="009F56ED"/>
    <w:rsid w:val="009F61A1"/>
    <w:rsid w:val="009F71D0"/>
    <w:rsid w:val="009F7B50"/>
    <w:rsid w:val="00A0060D"/>
    <w:rsid w:val="00A013C3"/>
    <w:rsid w:val="00A01B10"/>
    <w:rsid w:val="00A01D40"/>
    <w:rsid w:val="00A01F54"/>
    <w:rsid w:val="00A01FA0"/>
    <w:rsid w:val="00A033D8"/>
    <w:rsid w:val="00A0379D"/>
    <w:rsid w:val="00A03D00"/>
    <w:rsid w:val="00A040B3"/>
    <w:rsid w:val="00A0426D"/>
    <w:rsid w:val="00A04545"/>
    <w:rsid w:val="00A0463C"/>
    <w:rsid w:val="00A04C2F"/>
    <w:rsid w:val="00A04E7B"/>
    <w:rsid w:val="00A051BB"/>
    <w:rsid w:val="00A0534D"/>
    <w:rsid w:val="00A0542E"/>
    <w:rsid w:val="00A05546"/>
    <w:rsid w:val="00A058A0"/>
    <w:rsid w:val="00A059EB"/>
    <w:rsid w:val="00A05A62"/>
    <w:rsid w:val="00A076F3"/>
    <w:rsid w:val="00A07BBE"/>
    <w:rsid w:val="00A1037E"/>
    <w:rsid w:val="00A10B4D"/>
    <w:rsid w:val="00A112A3"/>
    <w:rsid w:val="00A11C93"/>
    <w:rsid w:val="00A11E8B"/>
    <w:rsid w:val="00A1200B"/>
    <w:rsid w:val="00A1222B"/>
    <w:rsid w:val="00A12285"/>
    <w:rsid w:val="00A12A3F"/>
    <w:rsid w:val="00A12A83"/>
    <w:rsid w:val="00A131F0"/>
    <w:rsid w:val="00A1363F"/>
    <w:rsid w:val="00A13B62"/>
    <w:rsid w:val="00A13BA6"/>
    <w:rsid w:val="00A1411E"/>
    <w:rsid w:val="00A15350"/>
    <w:rsid w:val="00A15681"/>
    <w:rsid w:val="00A15EDF"/>
    <w:rsid w:val="00A15F8B"/>
    <w:rsid w:val="00A16050"/>
    <w:rsid w:val="00A16186"/>
    <w:rsid w:val="00A164F5"/>
    <w:rsid w:val="00A166F1"/>
    <w:rsid w:val="00A16DE0"/>
    <w:rsid w:val="00A16DEE"/>
    <w:rsid w:val="00A16E6E"/>
    <w:rsid w:val="00A16EAC"/>
    <w:rsid w:val="00A17B60"/>
    <w:rsid w:val="00A17BD4"/>
    <w:rsid w:val="00A17CAF"/>
    <w:rsid w:val="00A17EE4"/>
    <w:rsid w:val="00A200DB"/>
    <w:rsid w:val="00A20569"/>
    <w:rsid w:val="00A2059D"/>
    <w:rsid w:val="00A205F3"/>
    <w:rsid w:val="00A2084A"/>
    <w:rsid w:val="00A20BFE"/>
    <w:rsid w:val="00A20F1A"/>
    <w:rsid w:val="00A21A11"/>
    <w:rsid w:val="00A22215"/>
    <w:rsid w:val="00A22438"/>
    <w:rsid w:val="00A225F6"/>
    <w:rsid w:val="00A231B6"/>
    <w:rsid w:val="00A24B6E"/>
    <w:rsid w:val="00A24DE1"/>
    <w:rsid w:val="00A25133"/>
    <w:rsid w:val="00A25189"/>
    <w:rsid w:val="00A25655"/>
    <w:rsid w:val="00A25C9F"/>
    <w:rsid w:val="00A25CD0"/>
    <w:rsid w:val="00A2644E"/>
    <w:rsid w:val="00A2648B"/>
    <w:rsid w:val="00A26B6A"/>
    <w:rsid w:val="00A3043A"/>
    <w:rsid w:val="00A30461"/>
    <w:rsid w:val="00A304ED"/>
    <w:rsid w:val="00A30CF3"/>
    <w:rsid w:val="00A31386"/>
    <w:rsid w:val="00A31A35"/>
    <w:rsid w:val="00A31B1C"/>
    <w:rsid w:val="00A31C19"/>
    <w:rsid w:val="00A31FB6"/>
    <w:rsid w:val="00A32C4C"/>
    <w:rsid w:val="00A32F2F"/>
    <w:rsid w:val="00A32FEE"/>
    <w:rsid w:val="00A330AD"/>
    <w:rsid w:val="00A3320F"/>
    <w:rsid w:val="00A333FC"/>
    <w:rsid w:val="00A33758"/>
    <w:rsid w:val="00A33A7B"/>
    <w:rsid w:val="00A34B9A"/>
    <w:rsid w:val="00A35083"/>
    <w:rsid w:val="00A351E4"/>
    <w:rsid w:val="00A3532E"/>
    <w:rsid w:val="00A35E6E"/>
    <w:rsid w:val="00A3623E"/>
    <w:rsid w:val="00A363EB"/>
    <w:rsid w:val="00A36887"/>
    <w:rsid w:val="00A3690F"/>
    <w:rsid w:val="00A37784"/>
    <w:rsid w:val="00A379E8"/>
    <w:rsid w:val="00A37BF4"/>
    <w:rsid w:val="00A37D78"/>
    <w:rsid w:val="00A400D1"/>
    <w:rsid w:val="00A403C2"/>
    <w:rsid w:val="00A40D1C"/>
    <w:rsid w:val="00A40D9B"/>
    <w:rsid w:val="00A41B0A"/>
    <w:rsid w:val="00A42BF5"/>
    <w:rsid w:val="00A43088"/>
    <w:rsid w:val="00A431C4"/>
    <w:rsid w:val="00A44201"/>
    <w:rsid w:val="00A44221"/>
    <w:rsid w:val="00A446E6"/>
    <w:rsid w:val="00A4607D"/>
    <w:rsid w:val="00A460BA"/>
    <w:rsid w:val="00A4648B"/>
    <w:rsid w:val="00A466FC"/>
    <w:rsid w:val="00A467C1"/>
    <w:rsid w:val="00A46E91"/>
    <w:rsid w:val="00A46F8B"/>
    <w:rsid w:val="00A47165"/>
    <w:rsid w:val="00A4733E"/>
    <w:rsid w:val="00A47916"/>
    <w:rsid w:val="00A47F3F"/>
    <w:rsid w:val="00A5020D"/>
    <w:rsid w:val="00A512B0"/>
    <w:rsid w:val="00A5140E"/>
    <w:rsid w:val="00A5182D"/>
    <w:rsid w:val="00A51AEF"/>
    <w:rsid w:val="00A51B74"/>
    <w:rsid w:val="00A51E47"/>
    <w:rsid w:val="00A52078"/>
    <w:rsid w:val="00A52E29"/>
    <w:rsid w:val="00A5316C"/>
    <w:rsid w:val="00A53703"/>
    <w:rsid w:val="00A5381B"/>
    <w:rsid w:val="00A54672"/>
    <w:rsid w:val="00A5492B"/>
    <w:rsid w:val="00A54932"/>
    <w:rsid w:val="00A54A7F"/>
    <w:rsid w:val="00A55151"/>
    <w:rsid w:val="00A566A2"/>
    <w:rsid w:val="00A56DB6"/>
    <w:rsid w:val="00A56F73"/>
    <w:rsid w:val="00A57898"/>
    <w:rsid w:val="00A6071F"/>
    <w:rsid w:val="00A60823"/>
    <w:rsid w:val="00A61AF1"/>
    <w:rsid w:val="00A623E8"/>
    <w:rsid w:val="00A627D5"/>
    <w:rsid w:val="00A6290C"/>
    <w:rsid w:val="00A63342"/>
    <w:rsid w:val="00A63A79"/>
    <w:rsid w:val="00A64AF5"/>
    <w:rsid w:val="00A65929"/>
    <w:rsid w:val="00A662EF"/>
    <w:rsid w:val="00A66996"/>
    <w:rsid w:val="00A66A79"/>
    <w:rsid w:val="00A66EEF"/>
    <w:rsid w:val="00A7118E"/>
    <w:rsid w:val="00A71546"/>
    <w:rsid w:val="00A736A4"/>
    <w:rsid w:val="00A73D78"/>
    <w:rsid w:val="00A73DF9"/>
    <w:rsid w:val="00A74489"/>
    <w:rsid w:val="00A74546"/>
    <w:rsid w:val="00A74B93"/>
    <w:rsid w:val="00A75288"/>
    <w:rsid w:val="00A75291"/>
    <w:rsid w:val="00A76E2F"/>
    <w:rsid w:val="00A76EB0"/>
    <w:rsid w:val="00A77118"/>
    <w:rsid w:val="00A771D9"/>
    <w:rsid w:val="00A773B0"/>
    <w:rsid w:val="00A777C7"/>
    <w:rsid w:val="00A802B9"/>
    <w:rsid w:val="00A803AB"/>
    <w:rsid w:val="00A80E8E"/>
    <w:rsid w:val="00A81297"/>
    <w:rsid w:val="00A8139A"/>
    <w:rsid w:val="00A813A2"/>
    <w:rsid w:val="00A817D3"/>
    <w:rsid w:val="00A81993"/>
    <w:rsid w:val="00A819FB"/>
    <w:rsid w:val="00A824F5"/>
    <w:rsid w:val="00A828A9"/>
    <w:rsid w:val="00A828D3"/>
    <w:rsid w:val="00A83338"/>
    <w:rsid w:val="00A833DD"/>
    <w:rsid w:val="00A833F1"/>
    <w:rsid w:val="00A836BA"/>
    <w:rsid w:val="00A83853"/>
    <w:rsid w:val="00A83BD0"/>
    <w:rsid w:val="00A83DD4"/>
    <w:rsid w:val="00A844F3"/>
    <w:rsid w:val="00A845C1"/>
    <w:rsid w:val="00A845EA"/>
    <w:rsid w:val="00A847A6"/>
    <w:rsid w:val="00A85555"/>
    <w:rsid w:val="00A85599"/>
    <w:rsid w:val="00A85F09"/>
    <w:rsid w:val="00A862D4"/>
    <w:rsid w:val="00A87819"/>
    <w:rsid w:val="00A90030"/>
    <w:rsid w:val="00A90E29"/>
    <w:rsid w:val="00A912C8"/>
    <w:rsid w:val="00A92081"/>
    <w:rsid w:val="00A92139"/>
    <w:rsid w:val="00A92C20"/>
    <w:rsid w:val="00A92C29"/>
    <w:rsid w:val="00A92DCB"/>
    <w:rsid w:val="00A930F6"/>
    <w:rsid w:val="00A93653"/>
    <w:rsid w:val="00A93D5C"/>
    <w:rsid w:val="00A93E99"/>
    <w:rsid w:val="00A94297"/>
    <w:rsid w:val="00A94C39"/>
    <w:rsid w:val="00A94DF8"/>
    <w:rsid w:val="00A95D6D"/>
    <w:rsid w:val="00A96576"/>
    <w:rsid w:val="00A96A02"/>
    <w:rsid w:val="00A97542"/>
    <w:rsid w:val="00AA0274"/>
    <w:rsid w:val="00AA03C0"/>
    <w:rsid w:val="00AA06FA"/>
    <w:rsid w:val="00AA0CC6"/>
    <w:rsid w:val="00AA1661"/>
    <w:rsid w:val="00AA1B08"/>
    <w:rsid w:val="00AA1DC6"/>
    <w:rsid w:val="00AA1E89"/>
    <w:rsid w:val="00AA2904"/>
    <w:rsid w:val="00AA2B5A"/>
    <w:rsid w:val="00AA31B4"/>
    <w:rsid w:val="00AA3282"/>
    <w:rsid w:val="00AA3477"/>
    <w:rsid w:val="00AA4403"/>
    <w:rsid w:val="00AA4EA8"/>
    <w:rsid w:val="00AA502D"/>
    <w:rsid w:val="00AA5A98"/>
    <w:rsid w:val="00AA5BE6"/>
    <w:rsid w:val="00AA6095"/>
    <w:rsid w:val="00AA62E2"/>
    <w:rsid w:val="00AA64A3"/>
    <w:rsid w:val="00AA68DB"/>
    <w:rsid w:val="00AA7048"/>
    <w:rsid w:val="00AB13E1"/>
    <w:rsid w:val="00AB1594"/>
    <w:rsid w:val="00AB1A68"/>
    <w:rsid w:val="00AB1CD6"/>
    <w:rsid w:val="00AB2B49"/>
    <w:rsid w:val="00AB3004"/>
    <w:rsid w:val="00AB3999"/>
    <w:rsid w:val="00AB4674"/>
    <w:rsid w:val="00AB4819"/>
    <w:rsid w:val="00AB5BBC"/>
    <w:rsid w:val="00AB5D3F"/>
    <w:rsid w:val="00AB7203"/>
    <w:rsid w:val="00AB758F"/>
    <w:rsid w:val="00AB7BDC"/>
    <w:rsid w:val="00AB7C0B"/>
    <w:rsid w:val="00AC01E6"/>
    <w:rsid w:val="00AC04C1"/>
    <w:rsid w:val="00AC0559"/>
    <w:rsid w:val="00AC0EC6"/>
    <w:rsid w:val="00AC127A"/>
    <w:rsid w:val="00AC1627"/>
    <w:rsid w:val="00AC2977"/>
    <w:rsid w:val="00AC2E7C"/>
    <w:rsid w:val="00AC3D30"/>
    <w:rsid w:val="00AC3F28"/>
    <w:rsid w:val="00AC4303"/>
    <w:rsid w:val="00AC5435"/>
    <w:rsid w:val="00AC5A5D"/>
    <w:rsid w:val="00AC6254"/>
    <w:rsid w:val="00AC635E"/>
    <w:rsid w:val="00AC66F9"/>
    <w:rsid w:val="00AC676E"/>
    <w:rsid w:val="00AC6E49"/>
    <w:rsid w:val="00AC7376"/>
    <w:rsid w:val="00AC738A"/>
    <w:rsid w:val="00AC7979"/>
    <w:rsid w:val="00AC7A6F"/>
    <w:rsid w:val="00AC7C5C"/>
    <w:rsid w:val="00AD01A0"/>
    <w:rsid w:val="00AD021E"/>
    <w:rsid w:val="00AD048F"/>
    <w:rsid w:val="00AD04B9"/>
    <w:rsid w:val="00AD04DF"/>
    <w:rsid w:val="00AD08B8"/>
    <w:rsid w:val="00AD110E"/>
    <w:rsid w:val="00AD187C"/>
    <w:rsid w:val="00AD1C0B"/>
    <w:rsid w:val="00AD1CF3"/>
    <w:rsid w:val="00AD1D77"/>
    <w:rsid w:val="00AD2437"/>
    <w:rsid w:val="00AD25E1"/>
    <w:rsid w:val="00AD295E"/>
    <w:rsid w:val="00AD2D3E"/>
    <w:rsid w:val="00AD2E5B"/>
    <w:rsid w:val="00AD3596"/>
    <w:rsid w:val="00AD43B3"/>
    <w:rsid w:val="00AD4457"/>
    <w:rsid w:val="00AD45C7"/>
    <w:rsid w:val="00AD567D"/>
    <w:rsid w:val="00AD5A58"/>
    <w:rsid w:val="00AD5DF4"/>
    <w:rsid w:val="00AD643B"/>
    <w:rsid w:val="00AD6744"/>
    <w:rsid w:val="00AD68DF"/>
    <w:rsid w:val="00AD6E45"/>
    <w:rsid w:val="00AD7697"/>
    <w:rsid w:val="00AD7C31"/>
    <w:rsid w:val="00AE04D9"/>
    <w:rsid w:val="00AE0A6C"/>
    <w:rsid w:val="00AE0BC7"/>
    <w:rsid w:val="00AE0E96"/>
    <w:rsid w:val="00AE117B"/>
    <w:rsid w:val="00AE128B"/>
    <w:rsid w:val="00AE14C9"/>
    <w:rsid w:val="00AE1AF7"/>
    <w:rsid w:val="00AE1C79"/>
    <w:rsid w:val="00AE2689"/>
    <w:rsid w:val="00AE2C57"/>
    <w:rsid w:val="00AE318D"/>
    <w:rsid w:val="00AE3C3D"/>
    <w:rsid w:val="00AE3D79"/>
    <w:rsid w:val="00AE484E"/>
    <w:rsid w:val="00AE4F5A"/>
    <w:rsid w:val="00AE55DC"/>
    <w:rsid w:val="00AE5634"/>
    <w:rsid w:val="00AE6D36"/>
    <w:rsid w:val="00AE6F2A"/>
    <w:rsid w:val="00AE6FBB"/>
    <w:rsid w:val="00AE726C"/>
    <w:rsid w:val="00AE7296"/>
    <w:rsid w:val="00AE7623"/>
    <w:rsid w:val="00AE788A"/>
    <w:rsid w:val="00AF010F"/>
    <w:rsid w:val="00AF0A31"/>
    <w:rsid w:val="00AF161A"/>
    <w:rsid w:val="00AF194A"/>
    <w:rsid w:val="00AF1B12"/>
    <w:rsid w:val="00AF1BDE"/>
    <w:rsid w:val="00AF2A84"/>
    <w:rsid w:val="00AF3019"/>
    <w:rsid w:val="00AF32A9"/>
    <w:rsid w:val="00AF3428"/>
    <w:rsid w:val="00AF377A"/>
    <w:rsid w:val="00AF3EC0"/>
    <w:rsid w:val="00AF4005"/>
    <w:rsid w:val="00AF459A"/>
    <w:rsid w:val="00AF471D"/>
    <w:rsid w:val="00AF4AE9"/>
    <w:rsid w:val="00AF50D0"/>
    <w:rsid w:val="00AF5555"/>
    <w:rsid w:val="00AF57EB"/>
    <w:rsid w:val="00AF5B65"/>
    <w:rsid w:val="00AF614C"/>
    <w:rsid w:val="00AF6421"/>
    <w:rsid w:val="00AF652B"/>
    <w:rsid w:val="00AF66E3"/>
    <w:rsid w:val="00AF6E05"/>
    <w:rsid w:val="00AF76EA"/>
    <w:rsid w:val="00AF7D53"/>
    <w:rsid w:val="00B0002E"/>
    <w:rsid w:val="00B004C7"/>
    <w:rsid w:val="00B00914"/>
    <w:rsid w:val="00B012C6"/>
    <w:rsid w:val="00B01BBD"/>
    <w:rsid w:val="00B02267"/>
    <w:rsid w:val="00B024FA"/>
    <w:rsid w:val="00B03195"/>
    <w:rsid w:val="00B03779"/>
    <w:rsid w:val="00B03DD4"/>
    <w:rsid w:val="00B04ED3"/>
    <w:rsid w:val="00B05323"/>
    <w:rsid w:val="00B0650E"/>
    <w:rsid w:val="00B06898"/>
    <w:rsid w:val="00B06BA2"/>
    <w:rsid w:val="00B07275"/>
    <w:rsid w:val="00B076D1"/>
    <w:rsid w:val="00B07AD3"/>
    <w:rsid w:val="00B07AF3"/>
    <w:rsid w:val="00B10233"/>
    <w:rsid w:val="00B1052C"/>
    <w:rsid w:val="00B111B2"/>
    <w:rsid w:val="00B1171A"/>
    <w:rsid w:val="00B12902"/>
    <w:rsid w:val="00B13CD8"/>
    <w:rsid w:val="00B142B7"/>
    <w:rsid w:val="00B148CE"/>
    <w:rsid w:val="00B14C33"/>
    <w:rsid w:val="00B14EA1"/>
    <w:rsid w:val="00B15109"/>
    <w:rsid w:val="00B16C13"/>
    <w:rsid w:val="00B16F30"/>
    <w:rsid w:val="00B17888"/>
    <w:rsid w:val="00B17973"/>
    <w:rsid w:val="00B17D6D"/>
    <w:rsid w:val="00B20051"/>
    <w:rsid w:val="00B20BC2"/>
    <w:rsid w:val="00B20BEA"/>
    <w:rsid w:val="00B20EA0"/>
    <w:rsid w:val="00B20FC3"/>
    <w:rsid w:val="00B20FEB"/>
    <w:rsid w:val="00B215F3"/>
    <w:rsid w:val="00B21693"/>
    <w:rsid w:val="00B21FDE"/>
    <w:rsid w:val="00B22104"/>
    <w:rsid w:val="00B221F6"/>
    <w:rsid w:val="00B222A6"/>
    <w:rsid w:val="00B22374"/>
    <w:rsid w:val="00B22D1D"/>
    <w:rsid w:val="00B235BC"/>
    <w:rsid w:val="00B23C60"/>
    <w:rsid w:val="00B23D63"/>
    <w:rsid w:val="00B24210"/>
    <w:rsid w:val="00B24269"/>
    <w:rsid w:val="00B246B2"/>
    <w:rsid w:val="00B24754"/>
    <w:rsid w:val="00B24ECF"/>
    <w:rsid w:val="00B25104"/>
    <w:rsid w:val="00B256C4"/>
    <w:rsid w:val="00B25840"/>
    <w:rsid w:val="00B25E44"/>
    <w:rsid w:val="00B262E6"/>
    <w:rsid w:val="00B26566"/>
    <w:rsid w:val="00B26CEC"/>
    <w:rsid w:val="00B27434"/>
    <w:rsid w:val="00B2744D"/>
    <w:rsid w:val="00B27ABD"/>
    <w:rsid w:val="00B30A88"/>
    <w:rsid w:val="00B30AF9"/>
    <w:rsid w:val="00B30D09"/>
    <w:rsid w:val="00B3123A"/>
    <w:rsid w:val="00B3175B"/>
    <w:rsid w:val="00B31F60"/>
    <w:rsid w:val="00B3293B"/>
    <w:rsid w:val="00B32BAB"/>
    <w:rsid w:val="00B32BDA"/>
    <w:rsid w:val="00B32E4B"/>
    <w:rsid w:val="00B332BF"/>
    <w:rsid w:val="00B33813"/>
    <w:rsid w:val="00B33947"/>
    <w:rsid w:val="00B34063"/>
    <w:rsid w:val="00B34E86"/>
    <w:rsid w:val="00B35296"/>
    <w:rsid w:val="00B354B6"/>
    <w:rsid w:val="00B355E8"/>
    <w:rsid w:val="00B35AE4"/>
    <w:rsid w:val="00B3678F"/>
    <w:rsid w:val="00B3698B"/>
    <w:rsid w:val="00B375CC"/>
    <w:rsid w:val="00B37CB8"/>
    <w:rsid w:val="00B4009F"/>
    <w:rsid w:val="00B4069A"/>
    <w:rsid w:val="00B409A1"/>
    <w:rsid w:val="00B40DFA"/>
    <w:rsid w:val="00B40ED9"/>
    <w:rsid w:val="00B414A3"/>
    <w:rsid w:val="00B4197C"/>
    <w:rsid w:val="00B41B29"/>
    <w:rsid w:val="00B41F9C"/>
    <w:rsid w:val="00B425E2"/>
    <w:rsid w:val="00B43711"/>
    <w:rsid w:val="00B437A1"/>
    <w:rsid w:val="00B43BE0"/>
    <w:rsid w:val="00B44081"/>
    <w:rsid w:val="00B4408A"/>
    <w:rsid w:val="00B442C9"/>
    <w:rsid w:val="00B447DE"/>
    <w:rsid w:val="00B453FD"/>
    <w:rsid w:val="00B45DA4"/>
    <w:rsid w:val="00B45E62"/>
    <w:rsid w:val="00B4643E"/>
    <w:rsid w:val="00B46854"/>
    <w:rsid w:val="00B46D2C"/>
    <w:rsid w:val="00B46E82"/>
    <w:rsid w:val="00B4755D"/>
    <w:rsid w:val="00B47928"/>
    <w:rsid w:val="00B50A75"/>
    <w:rsid w:val="00B5167B"/>
    <w:rsid w:val="00B517C7"/>
    <w:rsid w:val="00B51D20"/>
    <w:rsid w:val="00B522F3"/>
    <w:rsid w:val="00B527FA"/>
    <w:rsid w:val="00B52C1A"/>
    <w:rsid w:val="00B534E2"/>
    <w:rsid w:val="00B53774"/>
    <w:rsid w:val="00B5398A"/>
    <w:rsid w:val="00B54C77"/>
    <w:rsid w:val="00B55063"/>
    <w:rsid w:val="00B55E4A"/>
    <w:rsid w:val="00B566C8"/>
    <w:rsid w:val="00B57322"/>
    <w:rsid w:val="00B57ACB"/>
    <w:rsid w:val="00B60ED9"/>
    <w:rsid w:val="00B62564"/>
    <w:rsid w:val="00B62AEA"/>
    <w:rsid w:val="00B62C29"/>
    <w:rsid w:val="00B62DDD"/>
    <w:rsid w:val="00B6302F"/>
    <w:rsid w:val="00B6383D"/>
    <w:rsid w:val="00B6403D"/>
    <w:rsid w:val="00B651CC"/>
    <w:rsid w:val="00B65715"/>
    <w:rsid w:val="00B65745"/>
    <w:rsid w:val="00B65A97"/>
    <w:rsid w:val="00B66339"/>
    <w:rsid w:val="00B665BE"/>
    <w:rsid w:val="00B66A3C"/>
    <w:rsid w:val="00B66DAC"/>
    <w:rsid w:val="00B6710C"/>
    <w:rsid w:val="00B672A0"/>
    <w:rsid w:val="00B672AC"/>
    <w:rsid w:val="00B674E9"/>
    <w:rsid w:val="00B67573"/>
    <w:rsid w:val="00B6787D"/>
    <w:rsid w:val="00B67A75"/>
    <w:rsid w:val="00B67AE1"/>
    <w:rsid w:val="00B70C41"/>
    <w:rsid w:val="00B70FF3"/>
    <w:rsid w:val="00B710E2"/>
    <w:rsid w:val="00B711AD"/>
    <w:rsid w:val="00B713D5"/>
    <w:rsid w:val="00B72181"/>
    <w:rsid w:val="00B72307"/>
    <w:rsid w:val="00B72810"/>
    <w:rsid w:val="00B73135"/>
    <w:rsid w:val="00B73FCE"/>
    <w:rsid w:val="00B7418E"/>
    <w:rsid w:val="00B741A0"/>
    <w:rsid w:val="00B74686"/>
    <w:rsid w:val="00B74721"/>
    <w:rsid w:val="00B7476F"/>
    <w:rsid w:val="00B755F2"/>
    <w:rsid w:val="00B758FF"/>
    <w:rsid w:val="00B759B0"/>
    <w:rsid w:val="00B75A05"/>
    <w:rsid w:val="00B75A40"/>
    <w:rsid w:val="00B75A5C"/>
    <w:rsid w:val="00B75C25"/>
    <w:rsid w:val="00B75EF5"/>
    <w:rsid w:val="00B763EC"/>
    <w:rsid w:val="00B76866"/>
    <w:rsid w:val="00B76918"/>
    <w:rsid w:val="00B7738D"/>
    <w:rsid w:val="00B776BA"/>
    <w:rsid w:val="00B77E73"/>
    <w:rsid w:val="00B8100F"/>
    <w:rsid w:val="00B81110"/>
    <w:rsid w:val="00B81199"/>
    <w:rsid w:val="00B818CF"/>
    <w:rsid w:val="00B81EC9"/>
    <w:rsid w:val="00B822CC"/>
    <w:rsid w:val="00B82746"/>
    <w:rsid w:val="00B831BC"/>
    <w:rsid w:val="00B836DA"/>
    <w:rsid w:val="00B842B7"/>
    <w:rsid w:val="00B8434B"/>
    <w:rsid w:val="00B84CD1"/>
    <w:rsid w:val="00B84F95"/>
    <w:rsid w:val="00B8501B"/>
    <w:rsid w:val="00B851CE"/>
    <w:rsid w:val="00B85552"/>
    <w:rsid w:val="00B85B87"/>
    <w:rsid w:val="00B85BD0"/>
    <w:rsid w:val="00B864FC"/>
    <w:rsid w:val="00B86869"/>
    <w:rsid w:val="00B86BD8"/>
    <w:rsid w:val="00B86E13"/>
    <w:rsid w:val="00B87A3A"/>
    <w:rsid w:val="00B87AE5"/>
    <w:rsid w:val="00B87B5A"/>
    <w:rsid w:val="00B907C0"/>
    <w:rsid w:val="00B90C70"/>
    <w:rsid w:val="00B929F0"/>
    <w:rsid w:val="00B92AA5"/>
    <w:rsid w:val="00B933D8"/>
    <w:rsid w:val="00B937A7"/>
    <w:rsid w:val="00B93958"/>
    <w:rsid w:val="00B943B5"/>
    <w:rsid w:val="00B945A9"/>
    <w:rsid w:val="00B946D2"/>
    <w:rsid w:val="00B953EA"/>
    <w:rsid w:val="00B9569D"/>
    <w:rsid w:val="00B95983"/>
    <w:rsid w:val="00B95FCC"/>
    <w:rsid w:val="00B960AD"/>
    <w:rsid w:val="00B96458"/>
    <w:rsid w:val="00B971E0"/>
    <w:rsid w:val="00B97506"/>
    <w:rsid w:val="00B97DA2"/>
    <w:rsid w:val="00B97E43"/>
    <w:rsid w:val="00B97F80"/>
    <w:rsid w:val="00BA06D0"/>
    <w:rsid w:val="00BA0DB3"/>
    <w:rsid w:val="00BA1188"/>
    <w:rsid w:val="00BA124E"/>
    <w:rsid w:val="00BA12BE"/>
    <w:rsid w:val="00BA18E1"/>
    <w:rsid w:val="00BA1CB6"/>
    <w:rsid w:val="00BA20C2"/>
    <w:rsid w:val="00BA2884"/>
    <w:rsid w:val="00BA2E2F"/>
    <w:rsid w:val="00BA3724"/>
    <w:rsid w:val="00BA3A09"/>
    <w:rsid w:val="00BA496C"/>
    <w:rsid w:val="00BA4A5A"/>
    <w:rsid w:val="00BA52BC"/>
    <w:rsid w:val="00BA577C"/>
    <w:rsid w:val="00BA5F6E"/>
    <w:rsid w:val="00BA6CA6"/>
    <w:rsid w:val="00BA7329"/>
    <w:rsid w:val="00BA75B0"/>
    <w:rsid w:val="00BA7AF1"/>
    <w:rsid w:val="00BA7B03"/>
    <w:rsid w:val="00BA7EF2"/>
    <w:rsid w:val="00BA7F3E"/>
    <w:rsid w:val="00BB0417"/>
    <w:rsid w:val="00BB0D38"/>
    <w:rsid w:val="00BB2435"/>
    <w:rsid w:val="00BB2442"/>
    <w:rsid w:val="00BB2487"/>
    <w:rsid w:val="00BB2718"/>
    <w:rsid w:val="00BB2917"/>
    <w:rsid w:val="00BB2BE1"/>
    <w:rsid w:val="00BB2D3F"/>
    <w:rsid w:val="00BB2E9C"/>
    <w:rsid w:val="00BB3454"/>
    <w:rsid w:val="00BB3B4B"/>
    <w:rsid w:val="00BB3BDE"/>
    <w:rsid w:val="00BB3C3E"/>
    <w:rsid w:val="00BB4457"/>
    <w:rsid w:val="00BB5B40"/>
    <w:rsid w:val="00BB5FD8"/>
    <w:rsid w:val="00BB606D"/>
    <w:rsid w:val="00BB6604"/>
    <w:rsid w:val="00BB6B3F"/>
    <w:rsid w:val="00BB6BA1"/>
    <w:rsid w:val="00BB6C24"/>
    <w:rsid w:val="00BB6E23"/>
    <w:rsid w:val="00BB6E60"/>
    <w:rsid w:val="00BB7B66"/>
    <w:rsid w:val="00BC0B28"/>
    <w:rsid w:val="00BC0C49"/>
    <w:rsid w:val="00BC1A68"/>
    <w:rsid w:val="00BC1BD9"/>
    <w:rsid w:val="00BC29C1"/>
    <w:rsid w:val="00BC2AC7"/>
    <w:rsid w:val="00BC2CD5"/>
    <w:rsid w:val="00BC2E04"/>
    <w:rsid w:val="00BC3599"/>
    <w:rsid w:val="00BC4090"/>
    <w:rsid w:val="00BC41C8"/>
    <w:rsid w:val="00BC493A"/>
    <w:rsid w:val="00BC49ED"/>
    <w:rsid w:val="00BC4C9D"/>
    <w:rsid w:val="00BC528A"/>
    <w:rsid w:val="00BC54D8"/>
    <w:rsid w:val="00BC59AC"/>
    <w:rsid w:val="00BC5D24"/>
    <w:rsid w:val="00BC696E"/>
    <w:rsid w:val="00BC6F64"/>
    <w:rsid w:val="00BC6F8A"/>
    <w:rsid w:val="00BC771D"/>
    <w:rsid w:val="00BC7F57"/>
    <w:rsid w:val="00BD0120"/>
    <w:rsid w:val="00BD0B01"/>
    <w:rsid w:val="00BD102E"/>
    <w:rsid w:val="00BD10F4"/>
    <w:rsid w:val="00BD1BCE"/>
    <w:rsid w:val="00BD20D1"/>
    <w:rsid w:val="00BD2590"/>
    <w:rsid w:val="00BD2622"/>
    <w:rsid w:val="00BD2F9E"/>
    <w:rsid w:val="00BD2FC6"/>
    <w:rsid w:val="00BD483B"/>
    <w:rsid w:val="00BD499D"/>
    <w:rsid w:val="00BD4DB1"/>
    <w:rsid w:val="00BD5316"/>
    <w:rsid w:val="00BD535E"/>
    <w:rsid w:val="00BD5632"/>
    <w:rsid w:val="00BD6163"/>
    <w:rsid w:val="00BD6320"/>
    <w:rsid w:val="00BD6676"/>
    <w:rsid w:val="00BD6B56"/>
    <w:rsid w:val="00BD6E9D"/>
    <w:rsid w:val="00BD7411"/>
    <w:rsid w:val="00BD7EB4"/>
    <w:rsid w:val="00BE026F"/>
    <w:rsid w:val="00BE0655"/>
    <w:rsid w:val="00BE1076"/>
    <w:rsid w:val="00BE173D"/>
    <w:rsid w:val="00BE1961"/>
    <w:rsid w:val="00BE2A68"/>
    <w:rsid w:val="00BE30E2"/>
    <w:rsid w:val="00BE387C"/>
    <w:rsid w:val="00BE3957"/>
    <w:rsid w:val="00BE3D6F"/>
    <w:rsid w:val="00BE3DE2"/>
    <w:rsid w:val="00BE4AA9"/>
    <w:rsid w:val="00BE4C90"/>
    <w:rsid w:val="00BE5078"/>
    <w:rsid w:val="00BE57D9"/>
    <w:rsid w:val="00BE5994"/>
    <w:rsid w:val="00BE5AA0"/>
    <w:rsid w:val="00BE5E5A"/>
    <w:rsid w:val="00BE78CC"/>
    <w:rsid w:val="00BE7E43"/>
    <w:rsid w:val="00BE7EF5"/>
    <w:rsid w:val="00BF02B7"/>
    <w:rsid w:val="00BF090C"/>
    <w:rsid w:val="00BF095F"/>
    <w:rsid w:val="00BF0E12"/>
    <w:rsid w:val="00BF0FD1"/>
    <w:rsid w:val="00BF1639"/>
    <w:rsid w:val="00BF1B7D"/>
    <w:rsid w:val="00BF1EA2"/>
    <w:rsid w:val="00BF1EDB"/>
    <w:rsid w:val="00BF2051"/>
    <w:rsid w:val="00BF221E"/>
    <w:rsid w:val="00BF23F8"/>
    <w:rsid w:val="00BF2448"/>
    <w:rsid w:val="00BF28A5"/>
    <w:rsid w:val="00BF28B4"/>
    <w:rsid w:val="00BF3235"/>
    <w:rsid w:val="00BF3731"/>
    <w:rsid w:val="00BF392A"/>
    <w:rsid w:val="00BF3F57"/>
    <w:rsid w:val="00BF5510"/>
    <w:rsid w:val="00BF5A5D"/>
    <w:rsid w:val="00BF5F46"/>
    <w:rsid w:val="00BF681D"/>
    <w:rsid w:val="00BF6837"/>
    <w:rsid w:val="00BF6B7D"/>
    <w:rsid w:val="00BF6EE3"/>
    <w:rsid w:val="00BF76E4"/>
    <w:rsid w:val="00BF7F2E"/>
    <w:rsid w:val="00C0065C"/>
    <w:rsid w:val="00C00674"/>
    <w:rsid w:val="00C0131B"/>
    <w:rsid w:val="00C01C39"/>
    <w:rsid w:val="00C01F59"/>
    <w:rsid w:val="00C0227C"/>
    <w:rsid w:val="00C02381"/>
    <w:rsid w:val="00C02709"/>
    <w:rsid w:val="00C02831"/>
    <w:rsid w:val="00C02915"/>
    <w:rsid w:val="00C030E9"/>
    <w:rsid w:val="00C03648"/>
    <w:rsid w:val="00C03EC6"/>
    <w:rsid w:val="00C040C9"/>
    <w:rsid w:val="00C04105"/>
    <w:rsid w:val="00C043D9"/>
    <w:rsid w:val="00C04873"/>
    <w:rsid w:val="00C0490F"/>
    <w:rsid w:val="00C04B3E"/>
    <w:rsid w:val="00C05195"/>
    <w:rsid w:val="00C05870"/>
    <w:rsid w:val="00C058E8"/>
    <w:rsid w:val="00C06538"/>
    <w:rsid w:val="00C06614"/>
    <w:rsid w:val="00C06884"/>
    <w:rsid w:val="00C06FA1"/>
    <w:rsid w:val="00C07213"/>
    <w:rsid w:val="00C105FF"/>
    <w:rsid w:val="00C10919"/>
    <w:rsid w:val="00C10A72"/>
    <w:rsid w:val="00C10BCF"/>
    <w:rsid w:val="00C10F5B"/>
    <w:rsid w:val="00C10F62"/>
    <w:rsid w:val="00C11024"/>
    <w:rsid w:val="00C112BE"/>
    <w:rsid w:val="00C113E1"/>
    <w:rsid w:val="00C1181C"/>
    <w:rsid w:val="00C11C5E"/>
    <w:rsid w:val="00C128E0"/>
    <w:rsid w:val="00C12E41"/>
    <w:rsid w:val="00C13554"/>
    <w:rsid w:val="00C13890"/>
    <w:rsid w:val="00C146B8"/>
    <w:rsid w:val="00C1488A"/>
    <w:rsid w:val="00C1573E"/>
    <w:rsid w:val="00C15852"/>
    <w:rsid w:val="00C158D7"/>
    <w:rsid w:val="00C15DA8"/>
    <w:rsid w:val="00C166AF"/>
    <w:rsid w:val="00C168B2"/>
    <w:rsid w:val="00C16B2D"/>
    <w:rsid w:val="00C16CB8"/>
    <w:rsid w:val="00C1712A"/>
    <w:rsid w:val="00C17713"/>
    <w:rsid w:val="00C201A7"/>
    <w:rsid w:val="00C2060B"/>
    <w:rsid w:val="00C208EE"/>
    <w:rsid w:val="00C20B8E"/>
    <w:rsid w:val="00C20C58"/>
    <w:rsid w:val="00C21392"/>
    <w:rsid w:val="00C215AE"/>
    <w:rsid w:val="00C215F5"/>
    <w:rsid w:val="00C21C17"/>
    <w:rsid w:val="00C2264B"/>
    <w:rsid w:val="00C22A66"/>
    <w:rsid w:val="00C2324B"/>
    <w:rsid w:val="00C23366"/>
    <w:rsid w:val="00C23999"/>
    <w:rsid w:val="00C24227"/>
    <w:rsid w:val="00C24908"/>
    <w:rsid w:val="00C24F13"/>
    <w:rsid w:val="00C252BD"/>
    <w:rsid w:val="00C25B47"/>
    <w:rsid w:val="00C25F90"/>
    <w:rsid w:val="00C26109"/>
    <w:rsid w:val="00C266DE"/>
    <w:rsid w:val="00C2699A"/>
    <w:rsid w:val="00C26CD2"/>
    <w:rsid w:val="00C27989"/>
    <w:rsid w:val="00C30770"/>
    <w:rsid w:val="00C3150B"/>
    <w:rsid w:val="00C31673"/>
    <w:rsid w:val="00C31C9B"/>
    <w:rsid w:val="00C3222E"/>
    <w:rsid w:val="00C32814"/>
    <w:rsid w:val="00C32AE0"/>
    <w:rsid w:val="00C33147"/>
    <w:rsid w:val="00C33883"/>
    <w:rsid w:val="00C33A5A"/>
    <w:rsid w:val="00C33E46"/>
    <w:rsid w:val="00C3501B"/>
    <w:rsid w:val="00C350E2"/>
    <w:rsid w:val="00C35359"/>
    <w:rsid w:val="00C36102"/>
    <w:rsid w:val="00C378F5"/>
    <w:rsid w:val="00C3798C"/>
    <w:rsid w:val="00C400E8"/>
    <w:rsid w:val="00C413F2"/>
    <w:rsid w:val="00C41579"/>
    <w:rsid w:val="00C4173E"/>
    <w:rsid w:val="00C41E2A"/>
    <w:rsid w:val="00C42995"/>
    <w:rsid w:val="00C42A5C"/>
    <w:rsid w:val="00C436F9"/>
    <w:rsid w:val="00C4470E"/>
    <w:rsid w:val="00C4530F"/>
    <w:rsid w:val="00C458C1"/>
    <w:rsid w:val="00C45A53"/>
    <w:rsid w:val="00C45E76"/>
    <w:rsid w:val="00C45EE4"/>
    <w:rsid w:val="00C45FB2"/>
    <w:rsid w:val="00C46321"/>
    <w:rsid w:val="00C46399"/>
    <w:rsid w:val="00C4682C"/>
    <w:rsid w:val="00C476F9"/>
    <w:rsid w:val="00C4776F"/>
    <w:rsid w:val="00C47B66"/>
    <w:rsid w:val="00C50812"/>
    <w:rsid w:val="00C509E8"/>
    <w:rsid w:val="00C50D2E"/>
    <w:rsid w:val="00C51025"/>
    <w:rsid w:val="00C51EFD"/>
    <w:rsid w:val="00C527F5"/>
    <w:rsid w:val="00C52905"/>
    <w:rsid w:val="00C52B47"/>
    <w:rsid w:val="00C52EC4"/>
    <w:rsid w:val="00C535DD"/>
    <w:rsid w:val="00C5361C"/>
    <w:rsid w:val="00C5390B"/>
    <w:rsid w:val="00C53943"/>
    <w:rsid w:val="00C53B38"/>
    <w:rsid w:val="00C5487B"/>
    <w:rsid w:val="00C54A7E"/>
    <w:rsid w:val="00C5531C"/>
    <w:rsid w:val="00C55D06"/>
    <w:rsid w:val="00C567BB"/>
    <w:rsid w:val="00C573E7"/>
    <w:rsid w:val="00C577E8"/>
    <w:rsid w:val="00C57806"/>
    <w:rsid w:val="00C57B2E"/>
    <w:rsid w:val="00C57BE2"/>
    <w:rsid w:val="00C57D5D"/>
    <w:rsid w:val="00C60A8C"/>
    <w:rsid w:val="00C60FB4"/>
    <w:rsid w:val="00C624C1"/>
    <w:rsid w:val="00C62C87"/>
    <w:rsid w:val="00C63562"/>
    <w:rsid w:val="00C63DB6"/>
    <w:rsid w:val="00C63F01"/>
    <w:rsid w:val="00C64046"/>
    <w:rsid w:val="00C64443"/>
    <w:rsid w:val="00C652E6"/>
    <w:rsid w:val="00C66FAC"/>
    <w:rsid w:val="00C67073"/>
    <w:rsid w:val="00C67202"/>
    <w:rsid w:val="00C67387"/>
    <w:rsid w:val="00C678A5"/>
    <w:rsid w:val="00C67BB7"/>
    <w:rsid w:val="00C67D8D"/>
    <w:rsid w:val="00C70DA2"/>
    <w:rsid w:val="00C7139F"/>
    <w:rsid w:val="00C71717"/>
    <w:rsid w:val="00C71855"/>
    <w:rsid w:val="00C719B4"/>
    <w:rsid w:val="00C72DF2"/>
    <w:rsid w:val="00C7379D"/>
    <w:rsid w:val="00C73C88"/>
    <w:rsid w:val="00C742D9"/>
    <w:rsid w:val="00C743AC"/>
    <w:rsid w:val="00C743BF"/>
    <w:rsid w:val="00C7455D"/>
    <w:rsid w:val="00C74A5C"/>
    <w:rsid w:val="00C75BDF"/>
    <w:rsid w:val="00C7621E"/>
    <w:rsid w:val="00C76AAC"/>
    <w:rsid w:val="00C77142"/>
    <w:rsid w:val="00C774A7"/>
    <w:rsid w:val="00C77B27"/>
    <w:rsid w:val="00C80553"/>
    <w:rsid w:val="00C80CF5"/>
    <w:rsid w:val="00C8169C"/>
    <w:rsid w:val="00C81848"/>
    <w:rsid w:val="00C82833"/>
    <w:rsid w:val="00C82BD3"/>
    <w:rsid w:val="00C832E2"/>
    <w:rsid w:val="00C835E6"/>
    <w:rsid w:val="00C836BF"/>
    <w:rsid w:val="00C8378A"/>
    <w:rsid w:val="00C8395D"/>
    <w:rsid w:val="00C83CB3"/>
    <w:rsid w:val="00C8410C"/>
    <w:rsid w:val="00C845A9"/>
    <w:rsid w:val="00C84742"/>
    <w:rsid w:val="00C851AE"/>
    <w:rsid w:val="00C858FF"/>
    <w:rsid w:val="00C85CA3"/>
    <w:rsid w:val="00C86028"/>
    <w:rsid w:val="00C86C1C"/>
    <w:rsid w:val="00C86D73"/>
    <w:rsid w:val="00C8736F"/>
    <w:rsid w:val="00C873F6"/>
    <w:rsid w:val="00C8775D"/>
    <w:rsid w:val="00C87ACD"/>
    <w:rsid w:val="00C90E49"/>
    <w:rsid w:val="00C925EF"/>
    <w:rsid w:val="00C9309A"/>
    <w:rsid w:val="00C938CC"/>
    <w:rsid w:val="00C93D98"/>
    <w:rsid w:val="00C93EB5"/>
    <w:rsid w:val="00C94744"/>
    <w:rsid w:val="00C94B40"/>
    <w:rsid w:val="00C94DBA"/>
    <w:rsid w:val="00C9529C"/>
    <w:rsid w:val="00C9564A"/>
    <w:rsid w:val="00C957A3"/>
    <w:rsid w:val="00C95BB1"/>
    <w:rsid w:val="00C9663E"/>
    <w:rsid w:val="00C96956"/>
    <w:rsid w:val="00C96C26"/>
    <w:rsid w:val="00C96D47"/>
    <w:rsid w:val="00C972F3"/>
    <w:rsid w:val="00C9737E"/>
    <w:rsid w:val="00C97695"/>
    <w:rsid w:val="00C97A13"/>
    <w:rsid w:val="00C97E28"/>
    <w:rsid w:val="00C97F74"/>
    <w:rsid w:val="00CA0720"/>
    <w:rsid w:val="00CA086A"/>
    <w:rsid w:val="00CA0D2F"/>
    <w:rsid w:val="00CA1419"/>
    <w:rsid w:val="00CA1819"/>
    <w:rsid w:val="00CA2221"/>
    <w:rsid w:val="00CA2921"/>
    <w:rsid w:val="00CA2A48"/>
    <w:rsid w:val="00CA2DB3"/>
    <w:rsid w:val="00CA3295"/>
    <w:rsid w:val="00CA33CE"/>
    <w:rsid w:val="00CA360A"/>
    <w:rsid w:val="00CA3D18"/>
    <w:rsid w:val="00CA4033"/>
    <w:rsid w:val="00CA41F6"/>
    <w:rsid w:val="00CA4AA2"/>
    <w:rsid w:val="00CA5229"/>
    <w:rsid w:val="00CA5C30"/>
    <w:rsid w:val="00CA5C7E"/>
    <w:rsid w:val="00CA5FE7"/>
    <w:rsid w:val="00CA6C88"/>
    <w:rsid w:val="00CA7072"/>
    <w:rsid w:val="00CA7456"/>
    <w:rsid w:val="00CB0136"/>
    <w:rsid w:val="00CB06BD"/>
    <w:rsid w:val="00CB0933"/>
    <w:rsid w:val="00CB1215"/>
    <w:rsid w:val="00CB1333"/>
    <w:rsid w:val="00CB1474"/>
    <w:rsid w:val="00CB36EC"/>
    <w:rsid w:val="00CB3945"/>
    <w:rsid w:val="00CB5139"/>
    <w:rsid w:val="00CB57B0"/>
    <w:rsid w:val="00CB5E58"/>
    <w:rsid w:val="00CB6262"/>
    <w:rsid w:val="00CB63EF"/>
    <w:rsid w:val="00CB66C4"/>
    <w:rsid w:val="00CB6987"/>
    <w:rsid w:val="00CB6C32"/>
    <w:rsid w:val="00CB6C36"/>
    <w:rsid w:val="00CB6EB1"/>
    <w:rsid w:val="00CB6EE2"/>
    <w:rsid w:val="00CB6F0D"/>
    <w:rsid w:val="00CB6FDD"/>
    <w:rsid w:val="00CB79DD"/>
    <w:rsid w:val="00CB7A26"/>
    <w:rsid w:val="00CC0161"/>
    <w:rsid w:val="00CC01C2"/>
    <w:rsid w:val="00CC02C3"/>
    <w:rsid w:val="00CC02E5"/>
    <w:rsid w:val="00CC031A"/>
    <w:rsid w:val="00CC0505"/>
    <w:rsid w:val="00CC0D57"/>
    <w:rsid w:val="00CC1063"/>
    <w:rsid w:val="00CC1AC1"/>
    <w:rsid w:val="00CC1F9E"/>
    <w:rsid w:val="00CC1FAE"/>
    <w:rsid w:val="00CC2388"/>
    <w:rsid w:val="00CC2E72"/>
    <w:rsid w:val="00CC2F3C"/>
    <w:rsid w:val="00CC349B"/>
    <w:rsid w:val="00CC350C"/>
    <w:rsid w:val="00CC3AB1"/>
    <w:rsid w:val="00CC3AD1"/>
    <w:rsid w:val="00CC411F"/>
    <w:rsid w:val="00CC4A4C"/>
    <w:rsid w:val="00CC55EA"/>
    <w:rsid w:val="00CC6267"/>
    <w:rsid w:val="00CC6391"/>
    <w:rsid w:val="00CC65DA"/>
    <w:rsid w:val="00CC6610"/>
    <w:rsid w:val="00CC691E"/>
    <w:rsid w:val="00CC6C8B"/>
    <w:rsid w:val="00CC7291"/>
    <w:rsid w:val="00CC72F5"/>
    <w:rsid w:val="00CC733D"/>
    <w:rsid w:val="00CC796B"/>
    <w:rsid w:val="00CD0170"/>
    <w:rsid w:val="00CD0460"/>
    <w:rsid w:val="00CD155F"/>
    <w:rsid w:val="00CD163C"/>
    <w:rsid w:val="00CD169D"/>
    <w:rsid w:val="00CD1D94"/>
    <w:rsid w:val="00CD288B"/>
    <w:rsid w:val="00CD2AC6"/>
    <w:rsid w:val="00CD2F30"/>
    <w:rsid w:val="00CD33AF"/>
    <w:rsid w:val="00CD3CBC"/>
    <w:rsid w:val="00CD3D40"/>
    <w:rsid w:val="00CD3F6B"/>
    <w:rsid w:val="00CD4ABB"/>
    <w:rsid w:val="00CD630E"/>
    <w:rsid w:val="00CD6A68"/>
    <w:rsid w:val="00CD6AE2"/>
    <w:rsid w:val="00CD720B"/>
    <w:rsid w:val="00CD73D1"/>
    <w:rsid w:val="00CE01E7"/>
    <w:rsid w:val="00CE068F"/>
    <w:rsid w:val="00CE0783"/>
    <w:rsid w:val="00CE0D0D"/>
    <w:rsid w:val="00CE0FA5"/>
    <w:rsid w:val="00CE1460"/>
    <w:rsid w:val="00CE15B7"/>
    <w:rsid w:val="00CE18CF"/>
    <w:rsid w:val="00CE195E"/>
    <w:rsid w:val="00CE1AB6"/>
    <w:rsid w:val="00CE2760"/>
    <w:rsid w:val="00CE2D92"/>
    <w:rsid w:val="00CE373C"/>
    <w:rsid w:val="00CE507B"/>
    <w:rsid w:val="00CE51A0"/>
    <w:rsid w:val="00CE660F"/>
    <w:rsid w:val="00CE6764"/>
    <w:rsid w:val="00CE67AD"/>
    <w:rsid w:val="00CE6D97"/>
    <w:rsid w:val="00CE7172"/>
    <w:rsid w:val="00CE7FF4"/>
    <w:rsid w:val="00CF099E"/>
    <w:rsid w:val="00CF0B53"/>
    <w:rsid w:val="00CF0C8A"/>
    <w:rsid w:val="00CF15DF"/>
    <w:rsid w:val="00CF16C3"/>
    <w:rsid w:val="00CF2B67"/>
    <w:rsid w:val="00CF3A09"/>
    <w:rsid w:val="00CF423B"/>
    <w:rsid w:val="00CF4F22"/>
    <w:rsid w:val="00CF56BE"/>
    <w:rsid w:val="00CF5724"/>
    <w:rsid w:val="00CF57B6"/>
    <w:rsid w:val="00CF5E3D"/>
    <w:rsid w:val="00CF5F24"/>
    <w:rsid w:val="00CF64A3"/>
    <w:rsid w:val="00CF746A"/>
    <w:rsid w:val="00CF7D7E"/>
    <w:rsid w:val="00D00098"/>
    <w:rsid w:val="00D0017F"/>
    <w:rsid w:val="00D002C3"/>
    <w:rsid w:val="00D00521"/>
    <w:rsid w:val="00D006F8"/>
    <w:rsid w:val="00D01014"/>
    <w:rsid w:val="00D018D7"/>
    <w:rsid w:val="00D01927"/>
    <w:rsid w:val="00D028D5"/>
    <w:rsid w:val="00D02C1F"/>
    <w:rsid w:val="00D03103"/>
    <w:rsid w:val="00D0337A"/>
    <w:rsid w:val="00D03B38"/>
    <w:rsid w:val="00D04401"/>
    <w:rsid w:val="00D04821"/>
    <w:rsid w:val="00D05469"/>
    <w:rsid w:val="00D05A15"/>
    <w:rsid w:val="00D05BF5"/>
    <w:rsid w:val="00D05F42"/>
    <w:rsid w:val="00D060A7"/>
    <w:rsid w:val="00D063EE"/>
    <w:rsid w:val="00D0676F"/>
    <w:rsid w:val="00D06AF5"/>
    <w:rsid w:val="00D073A5"/>
    <w:rsid w:val="00D07F81"/>
    <w:rsid w:val="00D1046E"/>
    <w:rsid w:val="00D12731"/>
    <w:rsid w:val="00D13266"/>
    <w:rsid w:val="00D13809"/>
    <w:rsid w:val="00D13953"/>
    <w:rsid w:val="00D149BA"/>
    <w:rsid w:val="00D14C7B"/>
    <w:rsid w:val="00D14DF3"/>
    <w:rsid w:val="00D14FB6"/>
    <w:rsid w:val="00D15723"/>
    <w:rsid w:val="00D15847"/>
    <w:rsid w:val="00D158A2"/>
    <w:rsid w:val="00D15940"/>
    <w:rsid w:val="00D15F65"/>
    <w:rsid w:val="00D16146"/>
    <w:rsid w:val="00D16D0E"/>
    <w:rsid w:val="00D17963"/>
    <w:rsid w:val="00D17AC2"/>
    <w:rsid w:val="00D17BD0"/>
    <w:rsid w:val="00D2061A"/>
    <w:rsid w:val="00D20815"/>
    <w:rsid w:val="00D20A61"/>
    <w:rsid w:val="00D20DE9"/>
    <w:rsid w:val="00D21D16"/>
    <w:rsid w:val="00D21F90"/>
    <w:rsid w:val="00D2240A"/>
    <w:rsid w:val="00D2273B"/>
    <w:rsid w:val="00D22772"/>
    <w:rsid w:val="00D23191"/>
    <w:rsid w:val="00D23323"/>
    <w:rsid w:val="00D234E5"/>
    <w:rsid w:val="00D23876"/>
    <w:rsid w:val="00D23F16"/>
    <w:rsid w:val="00D23F6E"/>
    <w:rsid w:val="00D2520E"/>
    <w:rsid w:val="00D254A4"/>
    <w:rsid w:val="00D2608C"/>
    <w:rsid w:val="00D2643B"/>
    <w:rsid w:val="00D2665D"/>
    <w:rsid w:val="00D266D6"/>
    <w:rsid w:val="00D27399"/>
    <w:rsid w:val="00D27A08"/>
    <w:rsid w:val="00D27C2C"/>
    <w:rsid w:val="00D27F03"/>
    <w:rsid w:val="00D307B9"/>
    <w:rsid w:val="00D30E67"/>
    <w:rsid w:val="00D30E9F"/>
    <w:rsid w:val="00D313A7"/>
    <w:rsid w:val="00D31ACA"/>
    <w:rsid w:val="00D32903"/>
    <w:rsid w:val="00D3298D"/>
    <w:rsid w:val="00D331C0"/>
    <w:rsid w:val="00D331DE"/>
    <w:rsid w:val="00D3326A"/>
    <w:rsid w:val="00D3329A"/>
    <w:rsid w:val="00D33B66"/>
    <w:rsid w:val="00D33E40"/>
    <w:rsid w:val="00D33E7E"/>
    <w:rsid w:val="00D34488"/>
    <w:rsid w:val="00D348F1"/>
    <w:rsid w:val="00D34CEF"/>
    <w:rsid w:val="00D350C3"/>
    <w:rsid w:val="00D355C4"/>
    <w:rsid w:val="00D35703"/>
    <w:rsid w:val="00D35958"/>
    <w:rsid w:val="00D35A05"/>
    <w:rsid w:val="00D35C9D"/>
    <w:rsid w:val="00D36081"/>
    <w:rsid w:val="00D361F8"/>
    <w:rsid w:val="00D36267"/>
    <w:rsid w:val="00D36295"/>
    <w:rsid w:val="00D362FA"/>
    <w:rsid w:val="00D363F0"/>
    <w:rsid w:val="00D377EC"/>
    <w:rsid w:val="00D37B12"/>
    <w:rsid w:val="00D37C3A"/>
    <w:rsid w:val="00D37D27"/>
    <w:rsid w:val="00D41355"/>
    <w:rsid w:val="00D41758"/>
    <w:rsid w:val="00D424FB"/>
    <w:rsid w:val="00D42BBF"/>
    <w:rsid w:val="00D42FE0"/>
    <w:rsid w:val="00D4380C"/>
    <w:rsid w:val="00D43DA7"/>
    <w:rsid w:val="00D441A7"/>
    <w:rsid w:val="00D44FE5"/>
    <w:rsid w:val="00D45800"/>
    <w:rsid w:val="00D4581B"/>
    <w:rsid w:val="00D45E02"/>
    <w:rsid w:val="00D45E52"/>
    <w:rsid w:val="00D45E79"/>
    <w:rsid w:val="00D4727F"/>
    <w:rsid w:val="00D47442"/>
    <w:rsid w:val="00D47A1E"/>
    <w:rsid w:val="00D47E97"/>
    <w:rsid w:val="00D47EE4"/>
    <w:rsid w:val="00D501F0"/>
    <w:rsid w:val="00D50212"/>
    <w:rsid w:val="00D503E0"/>
    <w:rsid w:val="00D5061D"/>
    <w:rsid w:val="00D5087B"/>
    <w:rsid w:val="00D50F74"/>
    <w:rsid w:val="00D52375"/>
    <w:rsid w:val="00D52B08"/>
    <w:rsid w:val="00D52FAF"/>
    <w:rsid w:val="00D53440"/>
    <w:rsid w:val="00D537B9"/>
    <w:rsid w:val="00D541A6"/>
    <w:rsid w:val="00D545DE"/>
    <w:rsid w:val="00D5470D"/>
    <w:rsid w:val="00D54B1B"/>
    <w:rsid w:val="00D555BC"/>
    <w:rsid w:val="00D55961"/>
    <w:rsid w:val="00D559AB"/>
    <w:rsid w:val="00D5611D"/>
    <w:rsid w:val="00D56223"/>
    <w:rsid w:val="00D564B6"/>
    <w:rsid w:val="00D5663D"/>
    <w:rsid w:val="00D56707"/>
    <w:rsid w:val="00D567DE"/>
    <w:rsid w:val="00D572CD"/>
    <w:rsid w:val="00D57E1C"/>
    <w:rsid w:val="00D6050C"/>
    <w:rsid w:val="00D609D0"/>
    <w:rsid w:val="00D61155"/>
    <w:rsid w:val="00D6189B"/>
    <w:rsid w:val="00D61B88"/>
    <w:rsid w:val="00D61E3F"/>
    <w:rsid w:val="00D621BB"/>
    <w:rsid w:val="00D62243"/>
    <w:rsid w:val="00D63E87"/>
    <w:rsid w:val="00D64760"/>
    <w:rsid w:val="00D64776"/>
    <w:rsid w:val="00D6492D"/>
    <w:rsid w:val="00D64D92"/>
    <w:rsid w:val="00D66041"/>
    <w:rsid w:val="00D66305"/>
    <w:rsid w:val="00D667F3"/>
    <w:rsid w:val="00D66DC3"/>
    <w:rsid w:val="00D670BD"/>
    <w:rsid w:val="00D6750D"/>
    <w:rsid w:val="00D67536"/>
    <w:rsid w:val="00D67973"/>
    <w:rsid w:val="00D67C4A"/>
    <w:rsid w:val="00D67DE1"/>
    <w:rsid w:val="00D67F8E"/>
    <w:rsid w:val="00D709DE"/>
    <w:rsid w:val="00D70A37"/>
    <w:rsid w:val="00D71957"/>
    <w:rsid w:val="00D71F3A"/>
    <w:rsid w:val="00D72712"/>
    <w:rsid w:val="00D727CF"/>
    <w:rsid w:val="00D7291B"/>
    <w:rsid w:val="00D734F7"/>
    <w:rsid w:val="00D7408D"/>
    <w:rsid w:val="00D74349"/>
    <w:rsid w:val="00D74440"/>
    <w:rsid w:val="00D74805"/>
    <w:rsid w:val="00D74AD6"/>
    <w:rsid w:val="00D74AE6"/>
    <w:rsid w:val="00D758BC"/>
    <w:rsid w:val="00D75B1F"/>
    <w:rsid w:val="00D75E8B"/>
    <w:rsid w:val="00D762A8"/>
    <w:rsid w:val="00D7639F"/>
    <w:rsid w:val="00D7662F"/>
    <w:rsid w:val="00D7700A"/>
    <w:rsid w:val="00D77297"/>
    <w:rsid w:val="00D772E1"/>
    <w:rsid w:val="00D7734F"/>
    <w:rsid w:val="00D77650"/>
    <w:rsid w:val="00D77733"/>
    <w:rsid w:val="00D80553"/>
    <w:rsid w:val="00D81166"/>
    <w:rsid w:val="00D81489"/>
    <w:rsid w:val="00D81A60"/>
    <w:rsid w:val="00D81AAC"/>
    <w:rsid w:val="00D82633"/>
    <w:rsid w:val="00D82798"/>
    <w:rsid w:val="00D82C9B"/>
    <w:rsid w:val="00D83568"/>
    <w:rsid w:val="00D8398A"/>
    <w:rsid w:val="00D83CBB"/>
    <w:rsid w:val="00D84048"/>
    <w:rsid w:val="00D8435B"/>
    <w:rsid w:val="00D8457A"/>
    <w:rsid w:val="00D84916"/>
    <w:rsid w:val="00D84C41"/>
    <w:rsid w:val="00D85562"/>
    <w:rsid w:val="00D85B1B"/>
    <w:rsid w:val="00D85F56"/>
    <w:rsid w:val="00D86317"/>
    <w:rsid w:val="00D86A6A"/>
    <w:rsid w:val="00D87434"/>
    <w:rsid w:val="00D879C7"/>
    <w:rsid w:val="00D87CC7"/>
    <w:rsid w:val="00D87D61"/>
    <w:rsid w:val="00D87E76"/>
    <w:rsid w:val="00D90526"/>
    <w:rsid w:val="00D90FB9"/>
    <w:rsid w:val="00D91525"/>
    <w:rsid w:val="00D91D75"/>
    <w:rsid w:val="00D91ECA"/>
    <w:rsid w:val="00D9238A"/>
    <w:rsid w:val="00D9247A"/>
    <w:rsid w:val="00D92B1A"/>
    <w:rsid w:val="00D92B3B"/>
    <w:rsid w:val="00D93575"/>
    <w:rsid w:val="00D93667"/>
    <w:rsid w:val="00D9366B"/>
    <w:rsid w:val="00D93833"/>
    <w:rsid w:val="00D93E85"/>
    <w:rsid w:val="00D93FA2"/>
    <w:rsid w:val="00D94B76"/>
    <w:rsid w:val="00D95200"/>
    <w:rsid w:val="00D95968"/>
    <w:rsid w:val="00D96186"/>
    <w:rsid w:val="00D96552"/>
    <w:rsid w:val="00D965FC"/>
    <w:rsid w:val="00D96AB0"/>
    <w:rsid w:val="00D96E1E"/>
    <w:rsid w:val="00D9773C"/>
    <w:rsid w:val="00D9776D"/>
    <w:rsid w:val="00D97C12"/>
    <w:rsid w:val="00D97E8A"/>
    <w:rsid w:val="00D97E8C"/>
    <w:rsid w:val="00DA0474"/>
    <w:rsid w:val="00DA088C"/>
    <w:rsid w:val="00DA0D95"/>
    <w:rsid w:val="00DA0E19"/>
    <w:rsid w:val="00DA0E7C"/>
    <w:rsid w:val="00DA1F09"/>
    <w:rsid w:val="00DA213D"/>
    <w:rsid w:val="00DA213F"/>
    <w:rsid w:val="00DA21AA"/>
    <w:rsid w:val="00DA2391"/>
    <w:rsid w:val="00DA2838"/>
    <w:rsid w:val="00DA28D9"/>
    <w:rsid w:val="00DA35D9"/>
    <w:rsid w:val="00DA3E49"/>
    <w:rsid w:val="00DA3E97"/>
    <w:rsid w:val="00DA3F7D"/>
    <w:rsid w:val="00DA5286"/>
    <w:rsid w:val="00DA5BDF"/>
    <w:rsid w:val="00DA6533"/>
    <w:rsid w:val="00DA67E2"/>
    <w:rsid w:val="00DA6F9E"/>
    <w:rsid w:val="00DA72AF"/>
    <w:rsid w:val="00DA7694"/>
    <w:rsid w:val="00DA7D14"/>
    <w:rsid w:val="00DB0978"/>
    <w:rsid w:val="00DB100F"/>
    <w:rsid w:val="00DB220D"/>
    <w:rsid w:val="00DB23C6"/>
    <w:rsid w:val="00DB3132"/>
    <w:rsid w:val="00DB3443"/>
    <w:rsid w:val="00DB34C9"/>
    <w:rsid w:val="00DB3D80"/>
    <w:rsid w:val="00DB3DB5"/>
    <w:rsid w:val="00DB452D"/>
    <w:rsid w:val="00DB4C04"/>
    <w:rsid w:val="00DB5027"/>
    <w:rsid w:val="00DB51F8"/>
    <w:rsid w:val="00DB52DE"/>
    <w:rsid w:val="00DB5362"/>
    <w:rsid w:val="00DB548F"/>
    <w:rsid w:val="00DB5A61"/>
    <w:rsid w:val="00DB5E17"/>
    <w:rsid w:val="00DB6F3D"/>
    <w:rsid w:val="00DB74FF"/>
    <w:rsid w:val="00DB7A67"/>
    <w:rsid w:val="00DB7EEB"/>
    <w:rsid w:val="00DB7FC8"/>
    <w:rsid w:val="00DC0290"/>
    <w:rsid w:val="00DC046F"/>
    <w:rsid w:val="00DC096B"/>
    <w:rsid w:val="00DC0A3E"/>
    <w:rsid w:val="00DC116C"/>
    <w:rsid w:val="00DC2126"/>
    <w:rsid w:val="00DC2354"/>
    <w:rsid w:val="00DC2F32"/>
    <w:rsid w:val="00DC32FB"/>
    <w:rsid w:val="00DC385E"/>
    <w:rsid w:val="00DC38D1"/>
    <w:rsid w:val="00DC3EF1"/>
    <w:rsid w:val="00DC4ABB"/>
    <w:rsid w:val="00DC5B55"/>
    <w:rsid w:val="00DC65E3"/>
    <w:rsid w:val="00DC6D3E"/>
    <w:rsid w:val="00DC70DF"/>
    <w:rsid w:val="00DC746C"/>
    <w:rsid w:val="00DC7819"/>
    <w:rsid w:val="00DC78BB"/>
    <w:rsid w:val="00DC7AB7"/>
    <w:rsid w:val="00DC7D62"/>
    <w:rsid w:val="00DD053A"/>
    <w:rsid w:val="00DD177B"/>
    <w:rsid w:val="00DD1AA9"/>
    <w:rsid w:val="00DD2DA9"/>
    <w:rsid w:val="00DD3153"/>
    <w:rsid w:val="00DD38F3"/>
    <w:rsid w:val="00DD41B1"/>
    <w:rsid w:val="00DD443E"/>
    <w:rsid w:val="00DD4C52"/>
    <w:rsid w:val="00DD50EA"/>
    <w:rsid w:val="00DD59CA"/>
    <w:rsid w:val="00DD5C29"/>
    <w:rsid w:val="00DD614C"/>
    <w:rsid w:val="00DD633B"/>
    <w:rsid w:val="00DD67D0"/>
    <w:rsid w:val="00DD7673"/>
    <w:rsid w:val="00DD7D6D"/>
    <w:rsid w:val="00DE005C"/>
    <w:rsid w:val="00DE029C"/>
    <w:rsid w:val="00DE05AA"/>
    <w:rsid w:val="00DE0AA5"/>
    <w:rsid w:val="00DE0C8C"/>
    <w:rsid w:val="00DE1042"/>
    <w:rsid w:val="00DE11AB"/>
    <w:rsid w:val="00DE11F1"/>
    <w:rsid w:val="00DE189B"/>
    <w:rsid w:val="00DE1A4D"/>
    <w:rsid w:val="00DE26D6"/>
    <w:rsid w:val="00DE2915"/>
    <w:rsid w:val="00DE2BFA"/>
    <w:rsid w:val="00DE2E3A"/>
    <w:rsid w:val="00DE3390"/>
    <w:rsid w:val="00DE3503"/>
    <w:rsid w:val="00DE37A3"/>
    <w:rsid w:val="00DE3873"/>
    <w:rsid w:val="00DE3FCB"/>
    <w:rsid w:val="00DE42A9"/>
    <w:rsid w:val="00DE5010"/>
    <w:rsid w:val="00DE5059"/>
    <w:rsid w:val="00DE5642"/>
    <w:rsid w:val="00DE57DE"/>
    <w:rsid w:val="00DE5BA6"/>
    <w:rsid w:val="00DE5E38"/>
    <w:rsid w:val="00DE5F06"/>
    <w:rsid w:val="00DE6A88"/>
    <w:rsid w:val="00DE7357"/>
    <w:rsid w:val="00DE7379"/>
    <w:rsid w:val="00DE79BD"/>
    <w:rsid w:val="00DE7A66"/>
    <w:rsid w:val="00DF00EB"/>
    <w:rsid w:val="00DF0FEA"/>
    <w:rsid w:val="00DF1AA3"/>
    <w:rsid w:val="00DF1FC6"/>
    <w:rsid w:val="00DF246A"/>
    <w:rsid w:val="00DF2AC2"/>
    <w:rsid w:val="00DF2DA2"/>
    <w:rsid w:val="00DF2F7A"/>
    <w:rsid w:val="00DF30BF"/>
    <w:rsid w:val="00DF35FB"/>
    <w:rsid w:val="00DF43DB"/>
    <w:rsid w:val="00DF4AA3"/>
    <w:rsid w:val="00DF4ACE"/>
    <w:rsid w:val="00DF4B0D"/>
    <w:rsid w:val="00DF5A0B"/>
    <w:rsid w:val="00DF5AB9"/>
    <w:rsid w:val="00DF5D9A"/>
    <w:rsid w:val="00DF6665"/>
    <w:rsid w:val="00DF6B5A"/>
    <w:rsid w:val="00DF6E39"/>
    <w:rsid w:val="00E000D4"/>
    <w:rsid w:val="00E0017C"/>
    <w:rsid w:val="00E00F77"/>
    <w:rsid w:val="00E0183B"/>
    <w:rsid w:val="00E0206F"/>
    <w:rsid w:val="00E021AE"/>
    <w:rsid w:val="00E029E6"/>
    <w:rsid w:val="00E029E8"/>
    <w:rsid w:val="00E033FD"/>
    <w:rsid w:val="00E04229"/>
    <w:rsid w:val="00E04890"/>
    <w:rsid w:val="00E04B3C"/>
    <w:rsid w:val="00E05847"/>
    <w:rsid w:val="00E060C1"/>
    <w:rsid w:val="00E06E72"/>
    <w:rsid w:val="00E0777E"/>
    <w:rsid w:val="00E10ABB"/>
    <w:rsid w:val="00E10B44"/>
    <w:rsid w:val="00E10DEF"/>
    <w:rsid w:val="00E110E3"/>
    <w:rsid w:val="00E113CF"/>
    <w:rsid w:val="00E1175E"/>
    <w:rsid w:val="00E11FB0"/>
    <w:rsid w:val="00E12EA5"/>
    <w:rsid w:val="00E13673"/>
    <w:rsid w:val="00E1371C"/>
    <w:rsid w:val="00E13D51"/>
    <w:rsid w:val="00E13F83"/>
    <w:rsid w:val="00E145D8"/>
    <w:rsid w:val="00E146AD"/>
    <w:rsid w:val="00E14B27"/>
    <w:rsid w:val="00E14F31"/>
    <w:rsid w:val="00E14FFE"/>
    <w:rsid w:val="00E154DB"/>
    <w:rsid w:val="00E1564E"/>
    <w:rsid w:val="00E167FD"/>
    <w:rsid w:val="00E20231"/>
    <w:rsid w:val="00E20572"/>
    <w:rsid w:val="00E2057F"/>
    <w:rsid w:val="00E20B8A"/>
    <w:rsid w:val="00E21150"/>
    <w:rsid w:val="00E211BB"/>
    <w:rsid w:val="00E212A7"/>
    <w:rsid w:val="00E21810"/>
    <w:rsid w:val="00E21CD7"/>
    <w:rsid w:val="00E22475"/>
    <w:rsid w:val="00E22B84"/>
    <w:rsid w:val="00E22BA8"/>
    <w:rsid w:val="00E22ED4"/>
    <w:rsid w:val="00E22F0C"/>
    <w:rsid w:val="00E22FBD"/>
    <w:rsid w:val="00E23CCF"/>
    <w:rsid w:val="00E240CC"/>
    <w:rsid w:val="00E245C4"/>
    <w:rsid w:val="00E24795"/>
    <w:rsid w:val="00E25541"/>
    <w:rsid w:val="00E26EE1"/>
    <w:rsid w:val="00E26FBD"/>
    <w:rsid w:val="00E279D4"/>
    <w:rsid w:val="00E308F2"/>
    <w:rsid w:val="00E3128B"/>
    <w:rsid w:val="00E31AE5"/>
    <w:rsid w:val="00E31B9A"/>
    <w:rsid w:val="00E32193"/>
    <w:rsid w:val="00E32A3A"/>
    <w:rsid w:val="00E334DC"/>
    <w:rsid w:val="00E33C85"/>
    <w:rsid w:val="00E33DCC"/>
    <w:rsid w:val="00E34055"/>
    <w:rsid w:val="00E340FA"/>
    <w:rsid w:val="00E3446F"/>
    <w:rsid w:val="00E34485"/>
    <w:rsid w:val="00E3449C"/>
    <w:rsid w:val="00E34CAF"/>
    <w:rsid w:val="00E34DF0"/>
    <w:rsid w:val="00E35745"/>
    <w:rsid w:val="00E35FA5"/>
    <w:rsid w:val="00E36049"/>
    <w:rsid w:val="00E3623B"/>
    <w:rsid w:val="00E36538"/>
    <w:rsid w:val="00E36880"/>
    <w:rsid w:val="00E37132"/>
    <w:rsid w:val="00E37584"/>
    <w:rsid w:val="00E3792E"/>
    <w:rsid w:val="00E40166"/>
    <w:rsid w:val="00E40447"/>
    <w:rsid w:val="00E40623"/>
    <w:rsid w:val="00E41372"/>
    <w:rsid w:val="00E413D2"/>
    <w:rsid w:val="00E414FA"/>
    <w:rsid w:val="00E416F4"/>
    <w:rsid w:val="00E41A20"/>
    <w:rsid w:val="00E423D5"/>
    <w:rsid w:val="00E42CEF"/>
    <w:rsid w:val="00E42E37"/>
    <w:rsid w:val="00E432A4"/>
    <w:rsid w:val="00E433C1"/>
    <w:rsid w:val="00E434A1"/>
    <w:rsid w:val="00E436EB"/>
    <w:rsid w:val="00E44F3E"/>
    <w:rsid w:val="00E455BB"/>
    <w:rsid w:val="00E45743"/>
    <w:rsid w:val="00E4598A"/>
    <w:rsid w:val="00E460AA"/>
    <w:rsid w:val="00E469F3"/>
    <w:rsid w:val="00E47609"/>
    <w:rsid w:val="00E509C2"/>
    <w:rsid w:val="00E5164F"/>
    <w:rsid w:val="00E51B26"/>
    <w:rsid w:val="00E528CF"/>
    <w:rsid w:val="00E529A6"/>
    <w:rsid w:val="00E5300C"/>
    <w:rsid w:val="00E530A0"/>
    <w:rsid w:val="00E53159"/>
    <w:rsid w:val="00E5338A"/>
    <w:rsid w:val="00E535B8"/>
    <w:rsid w:val="00E539F4"/>
    <w:rsid w:val="00E547E9"/>
    <w:rsid w:val="00E54B02"/>
    <w:rsid w:val="00E5545B"/>
    <w:rsid w:val="00E55896"/>
    <w:rsid w:val="00E558F2"/>
    <w:rsid w:val="00E55FD4"/>
    <w:rsid w:val="00E560FC"/>
    <w:rsid w:val="00E56948"/>
    <w:rsid w:val="00E570D2"/>
    <w:rsid w:val="00E571B0"/>
    <w:rsid w:val="00E577A9"/>
    <w:rsid w:val="00E57F06"/>
    <w:rsid w:val="00E60482"/>
    <w:rsid w:val="00E60719"/>
    <w:rsid w:val="00E612EC"/>
    <w:rsid w:val="00E61461"/>
    <w:rsid w:val="00E61C0E"/>
    <w:rsid w:val="00E61D1C"/>
    <w:rsid w:val="00E62680"/>
    <w:rsid w:val="00E62BC1"/>
    <w:rsid w:val="00E63088"/>
    <w:rsid w:val="00E630FC"/>
    <w:rsid w:val="00E6328E"/>
    <w:rsid w:val="00E63754"/>
    <w:rsid w:val="00E6393A"/>
    <w:rsid w:val="00E63F42"/>
    <w:rsid w:val="00E649CF"/>
    <w:rsid w:val="00E65146"/>
    <w:rsid w:val="00E66038"/>
    <w:rsid w:val="00E665D1"/>
    <w:rsid w:val="00E66F46"/>
    <w:rsid w:val="00E673BB"/>
    <w:rsid w:val="00E678C1"/>
    <w:rsid w:val="00E70592"/>
    <w:rsid w:val="00E708E4"/>
    <w:rsid w:val="00E70BC3"/>
    <w:rsid w:val="00E7111B"/>
    <w:rsid w:val="00E719C5"/>
    <w:rsid w:val="00E71A23"/>
    <w:rsid w:val="00E7232E"/>
    <w:rsid w:val="00E7258A"/>
    <w:rsid w:val="00E72FA3"/>
    <w:rsid w:val="00E73BD1"/>
    <w:rsid w:val="00E73C83"/>
    <w:rsid w:val="00E73E7A"/>
    <w:rsid w:val="00E74527"/>
    <w:rsid w:val="00E74979"/>
    <w:rsid w:val="00E75267"/>
    <w:rsid w:val="00E75B9A"/>
    <w:rsid w:val="00E769CD"/>
    <w:rsid w:val="00E76B5F"/>
    <w:rsid w:val="00E76E2A"/>
    <w:rsid w:val="00E777F8"/>
    <w:rsid w:val="00E77B5A"/>
    <w:rsid w:val="00E77C38"/>
    <w:rsid w:val="00E80C41"/>
    <w:rsid w:val="00E80EE5"/>
    <w:rsid w:val="00E81796"/>
    <w:rsid w:val="00E817CA"/>
    <w:rsid w:val="00E820D6"/>
    <w:rsid w:val="00E82623"/>
    <w:rsid w:val="00E82F43"/>
    <w:rsid w:val="00E83626"/>
    <w:rsid w:val="00E837EA"/>
    <w:rsid w:val="00E8383B"/>
    <w:rsid w:val="00E83ACF"/>
    <w:rsid w:val="00E83C30"/>
    <w:rsid w:val="00E8409D"/>
    <w:rsid w:val="00E841E0"/>
    <w:rsid w:val="00E84327"/>
    <w:rsid w:val="00E84493"/>
    <w:rsid w:val="00E845F0"/>
    <w:rsid w:val="00E84678"/>
    <w:rsid w:val="00E8480D"/>
    <w:rsid w:val="00E84BDC"/>
    <w:rsid w:val="00E84C12"/>
    <w:rsid w:val="00E8509F"/>
    <w:rsid w:val="00E85106"/>
    <w:rsid w:val="00E8514D"/>
    <w:rsid w:val="00E85525"/>
    <w:rsid w:val="00E855E1"/>
    <w:rsid w:val="00E856E9"/>
    <w:rsid w:val="00E86041"/>
    <w:rsid w:val="00E86217"/>
    <w:rsid w:val="00E86DC0"/>
    <w:rsid w:val="00E86F90"/>
    <w:rsid w:val="00E87360"/>
    <w:rsid w:val="00E87442"/>
    <w:rsid w:val="00E87715"/>
    <w:rsid w:val="00E87E4D"/>
    <w:rsid w:val="00E90705"/>
    <w:rsid w:val="00E90E86"/>
    <w:rsid w:val="00E912B7"/>
    <w:rsid w:val="00E91A54"/>
    <w:rsid w:val="00E921DE"/>
    <w:rsid w:val="00E9256A"/>
    <w:rsid w:val="00E927E8"/>
    <w:rsid w:val="00E92C15"/>
    <w:rsid w:val="00E933C7"/>
    <w:rsid w:val="00E935AC"/>
    <w:rsid w:val="00E93781"/>
    <w:rsid w:val="00E93B4C"/>
    <w:rsid w:val="00E93C5C"/>
    <w:rsid w:val="00E9466E"/>
    <w:rsid w:val="00E94933"/>
    <w:rsid w:val="00E94FB3"/>
    <w:rsid w:val="00E95092"/>
    <w:rsid w:val="00E95164"/>
    <w:rsid w:val="00E9544E"/>
    <w:rsid w:val="00E95705"/>
    <w:rsid w:val="00E95F67"/>
    <w:rsid w:val="00E9661A"/>
    <w:rsid w:val="00E967A8"/>
    <w:rsid w:val="00E967CB"/>
    <w:rsid w:val="00E969DF"/>
    <w:rsid w:val="00E96EDB"/>
    <w:rsid w:val="00E978A9"/>
    <w:rsid w:val="00E97BD1"/>
    <w:rsid w:val="00E97BEB"/>
    <w:rsid w:val="00E97DE6"/>
    <w:rsid w:val="00EA0378"/>
    <w:rsid w:val="00EA0859"/>
    <w:rsid w:val="00EA09CE"/>
    <w:rsid w:val="00EA0A52"/>
    <w:rsid w:val="00EA0A98"/>
    <w:rsid w:val="00EA0C16"/>
    <w:rsid w:val="00EA0E81"/>
    <w:rsid w:val="00EA0F3D"/>
    <w:rsid w:val="00EA104F"/>
    <w:rsid w:val="00EA1A65"/>
    <w:rsid w:val="00EA1E57"/>
    <w:rsid w:val="00EA2112"/>
    <w:rsid w:val="00EA223B"/>
    <w:rsid w:val="00EA3011"/>
    <w:rsid w:val="00EA324E"/>
    <w:rsid w:val="00EA33D4"/>
    <w:rsid w:val="00EA35BD"/>
    <w:rsid w:val="00EA4378"/>
    <w:rsid w:val="00EA5561"/>
    <w:rsid w:val="00EA61A3"/>
    <w:rsid w:val="00EA6427"/>
    <w:rsid w:val="00EA6821"/>
    <w:rsid w:val="00EA68C2"/>
    <w:rsid w:val="00EA7517"/>
    <w:rsid w:val="00EA7EA8"/>
    <w:rsid w:val="00EB0860"/>
    <w:rsid w:val="00EB09EC"/>
    <w:rsid w:val="00EB0E35"/>
    <w:rsid w:val="00EB14CA"/>
    <w:rsid w:val="00EB1B77"/>
    <w:rsid w:val="00EB1D6D"/>
    <w:rsid w:val="00EB3107"/>
    <w:rsid w:val="00EB328C"/>
    <w:rsid w:val="00EB3555"/>
    <w:rsid w:val="00EB35AF"/>
    <w:rsid w:val="00EB39CD"/>
    <w:rsid w:val="00EB3E48"/>
    <w:rsid w:val="00EB4F0C"/>
    <w:rsid w:val="00EB537C"/>
    <w:rsid w:val="00EB5A96"/>
    <w:rsid w:val="00EB5C70"/>
    <w:rsid w:val="00EB6123"/>
    <w:rsid w:val="00EB6181"/>
    <w:rsid w:val="00EB6199"/>
    <w:rsid w:val="00EB65AF"/>
    <w:rsid w:val="00EB67BE"/>
    <w:rsid w:val="00EB7225"/>
    <w:rsid w:val="00EB72D4"/>
    <w:rsid w:val="00EB73EA"/>
    <w:rsid w:val="00EB784C"/>
    <w:rsid w:val="00EB7D80"/>
    <w:rsid w:val="00EC09D5"/>
    <w:rsid w:val="00EC1B92"/>
    <w:rsid w:val="00EC1F5D"/>
    <w:rsid w:val="00EC1F66"/>
    <w:rsid w:val="00EC2085"/>
    <w:rsid w:val="00EC323E"/>
    <w:rsid w:val="00EC3F3E"/>
    <w:rsid w:val="00EC4AD2"/>
    <w:rsid w:val="00EC4F6D"/>
    <w:rsid w:val="00EC532F"/>
    <w:rsid w:val="00EC556C"/>
    <w:rsid w:val="00EC65EA"/>
    <w:rsid w:val="00EC6643"/>
    <w:rsid w:val="00EC6655"/>
    <w:rsid w:val="00EC71E3"/>
    <w:rsid w:val="00EC720E"/>
    <w:rsid w:val="00EC7B7A"/>
    <w:rsid w:val="00EC7EDE"/>
    <w:rsid w:val="00EC7FFA"/>
    <w:rsid w:val="00ED00A3"/>
    <w:rsid w:val="00ED0AF4"/>
    <w:rsid w:val="00ED0C9C"/>
    <w:rsid w:val="00ED1E8C"/>
    <w:rsid w:val="00ED1EC0"/>
    <w:rsid w:val="00ED2BAA"/>
    <w:rsid w:val="00ED2D1C"/>
    <w:rsid w:val="00ED3046"/>
    <w:rsid w:val="00ED3089"/>
    <w:rsid w:val="00ED3572"/>
    <w:rsid w:val="00ED3CED"/>
    <w:rsid w:val="00ED424D"/>
    <w:rsid w:val="00ED495F"/>
    <w:rsid w:val="00ED4D38"/>
    <w:rsid w:val="00ED4DD8"/>
    <w:rsid w:val="00ED5BCC"/>
    <w:rsid w:val="00ED6371"/>
    <w:rsid w:val="00ED6884"/>
    <w:rsid w:val="00ED69DD"/>
    <w:rsid w:val="00ED74B1"/>
    <w:rsid w:val="00ED757A"/>
    <w:rsid w:val="00ED76EC"/>
    <w:rsid w:val="00EE005C"/>
    <w:rsid w:val="00EE1321"/>
    <w:rsid w:val="00EE1526"/>
    <w:rsid w:val="00EE1ADD"/>
    <w:rsid w:val="00EE1E97"/>
    <w:rsid w:val="00EE3135"/>
    <w:rsid w:val="00EE31E8"/>
    <w:rsid w:val="00EE37E5"/>
    <w:rsid w:val="00EE3CE4"/>
    <w:rsid w:val="00EE4087"/>
    <w:rsid w:val="00EE4B62"/>
    <w:rsid w:val="00EE50FA"/>
    <w:rsid w:val="00EE5288"/>
    <w:rsid w:val="00EF0897"/>
    <w:rsid w:val="00EF0E51"/>
    <w:rsid w:val="00EF1766"/>
    <w:rsid w:val="00EF2425"/>
    <w:rsid w:val="00EF2742"/>
    <w:rsid w:val="00EF2EA6"/>
    <w:rsid w:val="00EF3216"/>
    <w:rsid w:val="00EF383C"/>
    <w:rsid w:val="00EF38EA"/>
    <w:rsid w:val="00EF397A"/>
    <w:rsid w:val="00EF3DFD"/>
    <w:rsid w:val="00EF41F5"/>
    <w:rsid w:val="00EF4428"/>
    <w:rsid w:val="00EF44B4"/>
    <w:rsid w:val="00EF44BC"/>
    <w:rsid w:val="00EF498D"/>
    <w:rsid w:val="00EF515A"/>
    <w:rsid w:val="00EF64F9"/>
    <w:rsid w:val="00EF65D7"/>
    <w:rsid w:val="00EF6747"/>
    <w:rsid w:val="00EF7201"/>
    <w:rsid w:val="00EF72F6"/>
    <w:rsid w:val="00EF74D2"/>
    <w:rsid w:val="00EF74EC"/>
    <w:rsid w:val="00EF7EC9"/>
    <w:rsid w:val="00F00458"/>
    <w:rsid w:val="00F00C9F"/>
    <w:rsid w:val="00F01306"/>
    <w:rsid w:val="00F013B8"/>
    <w:rsid w:val="00F015B5"/>
    <w:rsid w:val="00F01864"/>
    <w:rsid w:val="00F01F4B"/>
    <w:rsid w:val="00F0239F"/>
    <w:rsid w:val="00F028C1"/>
    <w:rsid w:val="00F02AB3"/>
    <w:rsid w:val="00F03289"/>
    <w:rsid w:val="00F03A28"/>
    <w:rsid w:val="00F03BA8"/>
    <w:rsid w:val="00F0427B"/>
    <w:rsid w:val="00F04450"/>
    <w:rsid w:val="00F04912"/>
    <w:rsid w:val="00F05990"/>
    <w:rsid w:val="00F05D91"/>
    <w:rsid w:val="00F05E4A"/>
    <w:rsid w:val="00F0729A"/>
    <w:rsid w:val="00F07537"/>
    <w:rsid w:val="00F07568"/>
    <w:rsid w:val="00F0773A"/>
    <w:rsid w:val="00F10231"/>
    <w:rsid w:val="00F1050A"/>
    <w:rsid w:val="00F105C5"/>
    <w:rsid w:val="00F1107C"/>
    <w:rsid w:val="00F115B0"/>
    <w:rsid w:val="00F11D95"/>
    <w:rsid w:val="00F12831"/>
    <w:rsid w:val="00F12AD0"/>
    <w:rsid w:val="00F12F96"/>
    <w:rsid w:val="00F12F9A"/>
    <w:rsid w:val="00F12FEE"/>
    <w:rsid w:val="00F135DE"/>
    <w:rsid w:val="00F13D92"/>
    <w:rsid w:val="00F14790"/>
    <w:rsid w:val="00F1485E"/>
    <w:rsid w:val="00F14AD5"/>
    <w:rsid w:val="00F1520E"/>
    <w:rsid w:val="00F15416"/>
    <w:rsid w:val="00F15649"/>
    <w:rsid w:val="00F15C75"/>
    <w:rsid w:val="00F15F9D"/>
    <w:rsid w:val="00F16B6A"/>
    <w:rsid w:val="00F16DE7"/>
    <w:rsid w:val="00F174BB"/>
    <w:rsid w:val="00F175FD"/>
    <w:rsid w:val="00F17B4D"/>
    <w:rsid w:val="00F201A7"/>
    <w:rsid w:val="00F219EB"/>
    <w:rsid w:val="00F21A24"/>
    <w:rsid w:val="00F21FA6"/>
    <w:rsid w:val="00F2213B"/>
    <w:rsid w:val="00F22544"/>
    <w:rsid w:val="00F2255B"/>
    <w:rsid w:val="00F2270C"/>
    <w:rsid w:val="00F23A9E"/>
    <w:rsid w:val="00F23AF0"/>
    <w:rsid w:val="00F2544A"/>
    <w:rsid w:val="00F254E2"/>
    <w:rsid w:val="00F25599"/>
    <w:rsid w:val="00F25922"/>
    <w:rsid w:val="00F2670A"/>
    <w:rsid w:val="00F26791"/>
    <w:rsid w:val="00F2679C"/>
    <w:rsid w:val="00F2749D"/>
    <w:rsid w:val="00F27687"/>
    <w:rsid w:val="00F27D0F"/>
    <w:rsid w:val="00F27D85"/>
    <w:rsid w:val="00F27E2E"/>
    <w:rsid w:val="00F301A9"/>
    <w:rsid w:val="00F30511"/>
    <w:rsid w:val="00F308CB"/>
    <w:rsid w:val="00F30BDE"/>
    <w:rsid w:val="00F30EB3"/>
    <w:rsid w:val="00F312CE"/>
    <w:rsid w:val="00F313A6"/>
    <w:rsid w:val="00F314F3"/>
    <w:rsid w:val="00F31539"/>
    <w:rsid w:val="00F3186D"/>
    <w:rsid w:val="00F31F48"/>
    <w:rsid w:val="00F32003"/>
    <w:rsid w:val="00F32AEA"/>
    <w:rsid w:val="00F33283"/>
    <w:rsid w:val="00F33389"/>
    <w:rsid w:val="00F3365E"/>
    <w:rsid w:val="00F339CB"/>
    <w:rsid w:val="00F34584"/>
    <w:rsid w:val="00F3478A"/>
    <w:rsid w:val="00F34B20"/>
    <w:rsid w:val="00F351F4"/>
    <w:rsid w:val="00F355B1"/>
    <w:rsid w:val="00F355CE"/>
    <w:rsid w:val="00F35980"/>
    <w:rsid w:val="00F35C4F"/>
    <w:rsid w:val="00F36228"/>
    <w:rsid w:val="00F362FA"/>
    <w:rsid w:val="00F36533"/>
    <w:rsid w:val="00F375E2"/>
    <w:rsid w:val="00F3766B"/>
    <w:rsid w:val="00F400EA"/>
    <w:rsid w:val="00F40F01"/>
    <w:rsid w:val="00F40F95"/>
    <w:rsid w:val="00F4136A"/>
    <w:rsid w:val="00F414C0"/>
    <w:rsid w:val="00F414F6"/>
    <w:rsid w:val="00F41768"/>
    <w:rsid w:val="00F4183A"/>
    <w:rsid w:val="00F41AEC"/>
    <w:rsid w:val="00F41CB1"/>
    <w:rsid w:val="00F42093"/>
    <w:rsid w:val="00F42165"/>
    <w:rsid w:val="00F42EB8"/>
    <w:rsid w:val="00F4319F"/>
    <w:rsid w:val="00F43550"/>
    <w:rsid w:val="00F4471F"/>
    <w:rsid w:val="00F449C7"/>
    <w:rsid w:val="00F44B14"/>
    <w:rsid w:val="00F44C7D"/>
    <w:rsid w:val="00F44FB8"/>
    <w:rsid w:val="00F4518B"/>
    <w:rsid w:val="00F45866"/>
    <w:rsid w:val="00F45D97"/>
    <w:rsid w:val="00F46844"/>
    <w:rsid w:val="00F46E6B"/>
    <w:rsid w:val="00F4704B"/>
    <w:rsid w:val="00F47262"/>
    <w:rsid w:val="00F4738A"/>
    <w:rsid w:val="00F473DD"/>
    <w:rsid w:val="00F47A37"/>
    <w:rsid w:val="00F47A99"/>
    <w:rsid w:val="00F5051E"/>
    <w:rsid w:val="00F50784"/>
    <w:rsid w:val="00F507B5"/>
    <w:rsid w:val="00F50AB4"/>
    <w:rsid w:val="00F5127D"/>
    <w:rsid w:val="00F5135B"/>
    <w:rsid w:val="00F51D9B"/>
    <w:rsid w:val="00F51EA9"/>
    <w:rsid w:val="00F52701"/>
    <w:rsid w:val="00F53492"/>
    <w:rsid w:val="00F53975"/>
    <w:rsid w:val="00F53BF4"/>
    <w:rsid w:val="00F53DEC"/>
    <w:rsid w:val="00F540BB"/>
    <w:rsid w:val="00F548E4"/>
    <w:rsid w:val="00F54A4F"/>
    <w:rsid w:val="00F54B61"/>
    <w:rsid w:val="00F54DE4"/>
    <w:rsid w:val="00F55489"/>
    <w:rsid w:val="00F557B4"/>
    <w:rsid w:val="00F56077"/>
    <w:rsid w:val="00F56312"/>
    <w:rsid w:val="00F566DD"/>
    <w:rsid w:val="00F56B2A"/>
    <w:rsid w:val="00F575E8"/>
    <w:rsid w:val="00F57D6E"/>
    <w:rsid w:val="00F6019C"/>
    <w:rsid w:val="00F6045F"/>
    <w:rsid w:val="00F608D0"/>
    <w:rsid w:val="00F60C47"/>
    <w:rsid w:val="00F60E58"/>
    <w:rsid w:val="00F60EFF"/>
    <w:rsid w:val="00F61143"/>
    <w:rsid w:val="00F6122F"/>
    <w:rsid w:val="00F61514"/>
    <w:rsid w:val="00F61568"/>
    <w:rsid w:val="00F61DB1"/>
    <w:rsid w:val="00F628A5"/>
    <w:rsid w:val="00F63516"/>
    <w:rsid w:val="00F63879"/>
    <w:rsid w:val="00F644CF"/>
    <w:rsid w:val="00F657D8"/>
    <w:rsid w:val="00F65A73"/>
    <w:rsid w:val="00F65E35"/>
    <w:rsid w:val="00F664EC"/>
    <w:rsid w:val="00F67531"/>
    <w:rsid w:val="00F677E1"/>
    <w:rsid w:val="00F70C2C"/>
    <w:rsid w:val="00F70F6C"/>
    <w:rsid w:val="00F71A46"/>
    <w:rsid w:val="00F72677"/>
    <w:rsid w:val="00F72E94"/>
    <w:rsid w:val="00F72EC1"/>
    <w:rsid w:val="00F7304B"/>
    <w:rsid w:val="00F731A3"/>
    <w:rsid w:val="00F73313"/>
    <w:rsid w:val="00F73AA7"/>
    <w:rsid w:val="00F73E00"/>
    <w:rsid w:val="00F74615"/>
    <w:rsid w:val="00F748A1"/>
    <w:rsid w:val="00F75210"/>
    <w:rsid w:val="00F75B9D"/>
    <w:rsid w:val="00F75E74"/>
    <w:rsid w:val="00F761AB"/>
    <w:rsid w:val="00F7715D"/>
    <w:rsid w:val="00F77BD4"/>
    <w:rsid w:val="00F77F30"/>
    <w:rsid w:val="00F814F7"/>
    <w:rsid w:val="00F81720"/>
    <w:rsid w:val="00F82272"/>
    <w:rsid w:val="00F82286"/>
    <w:rsid w:val="00F83071"/>
    <w:rsid w:val="00F83BC9"/>
    <w:rsid w:val="00F83F8D"/>
    <w:rsid w:val="00F83FE9"/>
    <w:rsid w:val="00F8477F"/>
    <w:rsid w:val="00F84B82"/>
    <w:rsid w:val="00F84E93"/>
    <w:rsid w:val="00F84F07"/>
    <w:rsid w:val="00F85579"/>
    <w:rsid w:val="00F85B04"/>
    <w:rsid w:val="00F864D0"/>
    <w:rsid w:val="00F86752"/>
    <w:rsid w:val="00F86867"/>
    <w:rsid w:val="00F868F1"/>
    <w:rsid w:val="00F87656"/>
    <w:rsid w:val="00F879F0"/>
    <w:rsid w:val="00F87A77"/>
    <w:rsid w:val="00F87CB2"/>
    <w:rsid w:val="00F90C8F"/>
    <w:rsid w:val="00F916EE"/>
    <w:rsid w:val="00F91B50"/>
    <w:rsid w:val="00F91CDA"/>
    <w:rsid w:val="00F91F73"/>
    <w:rsid w:val="00F92468"/>
    <w:rsid w:val="00F925A7"/>
    <w:rsid w:val="00F92A40"/>
    <w:rsid w:val="00F92A91"/>
    <w:rsid w:val="00F92D99"/>
    <w:rsid w:val="00F92EB4"/>
    <w:rsid w:val="00F95953"/>
    <w:rsid w:val="00F95C7F"/>
    <w:rsid w:val="00F96026"/>
    <w:rsid w:val="00F96CD0"/>
    <w:rsid w:val="00F96E5F"/>
    <w:rsid w:val="00F96F37"/>
    <w:rsid w:val="00F97148"/>
    <w:rsid w:val="00F971B6"/>
    <w:rsid w:val="00F9743F"/>
    <w:rsid w:val="00F9798F"/>
    <w:rsid w:val="00FA066D"/>
    <w:rsid w:val="00FA12E2"/>
    <w:rsid w:val="00FA15AE"/>
    <w:rsid w:val="00FA18FE"/>
    <w:rsid w:val="00FA3AE9"/>
    <w:rsid w:val="00FA3E5F"/>
    <w:rsid w:val="00FA3FAD"/>
    <w:rsid w:val="00FA45A1"/>
    <w:rsid w:val="00FA4B73"/>
    <w:rsid w:val="00FA5214"/>
    <w:rsid w:val="00FA5370"/>
    <w:rsid w:val="00FA53AB"/>
    <w:rsid w:val="00FA554C"/>
    <w:rsid w:val="00FA55D9"/>
    <w:rsid w:val="00FA57CA"/>
    <w:rsid w:val="00FA6127"/>
    <w:rsid w:val="00FA693B"/>
    <w:rsid w:val="00FA6DC3"/>
    <w:rsid w:val="00FA7267"/>
    <w:rsid w:val="00FA7941"/>
    <w:rsid w:val="00FA79C9"/>
    <w:rsid w:val="00FA7A42"/>
    <w:rsid w:val="00FA7E7E"/>
    <w:rsid w:val="00FA7FB7"/>
    <w:rsid w:val="00FB0081"/>
    <w:rsid w:val="00FB05AB"/>
    <w:rsid w:val="00FB084D"/>
    <w:rsid w:val="00FB0904"/>
    <w:rsid w:val="00FB0AA6"/>
    <w:rsid w:val="00FB0D77"/>
    <w:rsid w:val="00FB148E"/>
    <w:rsid w:val="00FB179D"/>
    <w:rsid w:val="00FB1B7E"/>
    <w:rsid w:val="00FB22E2"/>
    <w:rsid w:val="00FB46B3"/>
    <w:rsid w:val="00FB499F"/>
    <w:rsid w:val="00FB4AAF"/>
    <w:rsid w:val="00FB5239"/>
    <w:rsid w:val="00FB5356"/>
    <w:rsid w:val="00FB59DF"/>
    <w:rsid w:val="00FB5B7A"/>
    <w:rsid w:val="00FB5ECD"/>
    <w:rsid w:val="00FB6494"/>
    <w:rsid w:val="00FB77A9"/>
    <w:rsid w:val="00FB79FD"/>
    <w:rsid w:val="00FB7D19"/>
    <w:rsid w:val="00FB7E16"/>
    <w:rsid w:val="00FB7F6A"/>
    <w:rsid w:val="00FC0387"/>
    <w:rsid w:val="00FC03D1"/>
    <w:rsid w:val="00FC06FF"/>
    <w:rsid w:val="00FC0932"/>
    <w:rsid w:val="00FC0B83"/>
    <w:rsid w:val="00FC232D"/>
    <w:rsid w:val="00FC265A"/>
    <w:rsid w:val="00FC298A"/>
    <w:rsid w:val="00FC2A02"/>
    <w:rsid w:val="00FC2A4D"/>
    <w:rsid w:val="00FC2AE8"/>
    <w:rsid w:val="00FC2AF9"/>
    <w:rsid w:val="00FC2DB7"/>
    <w:rsid w:val="00FC315F"/>
    <w:rsid w:val="00FC3597"/>
    <w:rsid w:val="00FC3896"/>
    <w:rsid w:val="00FC3913"/>
    <w:rsid w:val="00FC39FD"/>
    <w:rsid w:val="00FC4A2E"/>
    <w:rsid w:val="00FC4B99"/>
    <w:rsid w:val="00FC4CEE"/>
    <w:rsid w:val="00FC4FAB"/>
    <w:rsid w:val="00FC5705"/>
    <w:rsid w:val="00FC5911"/>
    <w:rsid w:val="00FC62A0"/>
    <w:rsid w:val="00FC62B9"/>
    <w:rsid w:val="00FC65D4"/>
    <w:rsid w:val="00FC6D5A"/>
    <w:rsid w:val="00FC6D6E"/>
    <w:rsid w:val="00FC728A"/>
    <w:rsid w:val="00FD0280"/>
    <w:rsid w:val="00FD0890"/>
    <w:rsid w:val="00FD0D21"/>
    <w:rsid w:val="00FD1985"/>
    <w:rsid w:val="00FD1BC9"/>
    <w:rsid w:val="00FD1BE1"/>
    <w:rsid w:val="00FD207A"/>
    <w:rsid w:val="00FD279E"/>
    <w:rsid w:val="00FD27BA"/>
    <w:rsid w:val="00FD334A"/>
    <w:rsid w:val="00FD384E"/>
    <w:rsid w:val="00FD3EE9"/>
    <w:rsid w:val="00FD46C6"/>
    <w:rsid w:val="00FD4834"/>
    <w:rsid w:val="00FD4DC4"/>
    <w:rsid w:val="00FD4F5D"/>
    <w:rsid w:val="00FD50F4"/>
    <w:rsid w:val="00FD53B1"/>
    <w:rsid w:val="00FD5DD5"/>
    <w:rsid w:val="00FD6C6B"/>
    <w:rsid w:val="00FD7106"/>
    <w:rsid w:val="00FD71E6"/>
    <w:rsid w:val="00FD7464"/>
    <w:rsid w:val="00FD7876"/>
    <w:rsid w:val="00FD7D53"/>
    <w:rsid w:val="00FE063F"/>
    <w:rsid w:val="00FE0A9F"/>
    <w:rsid w:val="00FE113D"/>
    <w:rsid w:val="00FE1513"/>
    <w:rsid w:val="00FE1F2F"/>
    <w:rsid w:val="00FE1F32"/>
    <w:rsid w:val="00FE23B5"/>
    <w:rsid w:val="00FE2C06"/>
    <w:rsid w:val="00FE2D01"/>
    <w:rsid w:val="00FE2E68"/>
    <w:rsid w:val="00FE303F"/>
    <w:rsid w:val="00FE3728"/>
    <w:rsid w:val="00FE3856"/>
    <w:rsid w:val="00FE3A25"/>
    <w:rsid w:val="00FE3DAF"/>
    <w:rsid w:val="00FE431F"/>
    <w:rsid w:val="00FE4484"/>
    <w:rsid w:val="00FE4510"/>
    <w:rsid w:val="00FE47A0"/>
    <w:rsid w:val="00FE4C49"/>
    <w:rsid w:val="00FE537D"/>
    <w:rsid w:val="00FE5DBC"/>
    <w:rsid w:val="00FE5F07"/>
    <w:rsid w:val="00FE61C9"/>
    <w:rsid w:val="00FE61FD"/>
    <w:rsid w:val="00FE766B"/>
    <w:rsid w:val="00FE7936"/>
    <w:rsid w:val="00FE7A00"/>
    <w:rsid w:val="00FE7BD1"/>
    <w:rsid w:val="00FE7E7A"/>
    <w:rsid w:val="00FF009C"/>
    <w:rsid w:val="00FF0AE8"/>
    <w:rsid w:val="00FF0F7D"/>
    <w:rsid w:val="00FF10E6"/>
    <w:rsid w:val="00FF11E8"/>
    <w:rsid w:val="00FF1939"/>
    <w:rsid w:val="00FF194E"/>
    <w:rsid w:val="00FF1FC1"/>
    <w:rsid w:val="00FF2207"/>
    <w:rsid w:val="00FF227C"/>
    <w:rsid w:val="00FF2326"/>
    <w:rsid w:val="00FF319E"/>
    <w:rsid w:val="00FF332E"/>
    <w:rsid w:val="00FF33CE"/>
    <w:rsid w:val="00FF3667"/>
    <w:rsid w:val="00FF37EE"/>
    <w:rsid w:val="00FF3F9A"/>
    <w:rsid w:val="00FF43E5"/>
    <w:rsid w:val="00FF450C"/>
    <w:rsid w:val="00FF468E"/>
    <w:rsid w:val="00FF46C0"/>
    <w:rsid w:val="00FF4BF1"/>
    <w:rsid w:val="00FF5359"/>
    <w:rsid w:val="00FF546D"/>
    <w:rsid w:val="00FF5657"/>
    <w:rsid w:val="00FF5C67"/>
    <w:rsid w:val="00FF5CC8"/>
    <w:rsid w:val="00FF6926"/>
    <w:rsid w:val="00FF70D9"/>
    <w:rsid w:val="00FF77C9"/>
    <w:rsid w:val="00FF79B5"/>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88065CA-5AC8-42B3-902A-8374AA67F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70D2"/>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Char"/>
    <w:qFormat/>
    <w:rsid w:val="008E2E84"/>
    <w:pPr>
      <w:keepNext/>
      <w:spacing w:afterLines="50" w:after="50"/>
      <w:ind w:right="284"/>
      <w:outlineLvl w:val="1"/>
    </w:pPr>
    <w:rPr>
      <w:rFonts w:ascii="Arial" w:eastAsia="Times New Roman" w:hAnsi="Arial"/>
      <w:b/>
      <w:sz w:val="21"/>
    </w:rPr>
  </w:style>
  <w:style w:type="paragraph" w:styleId="3">
    <w:name w:val="heading 3"/>
    <w:basedOn w:val="a"/>
    <w:next w:val="a"/>
    <w:qFormat/>
    <w:pPr>
      <w:keepNext/>
      <w:outlineLvl w:val="2"/>
    </w:pPr>
    <w:rPr>
      <w:sz w:val="24"/>
    </w:rPr>
  </w:style>
  <w:style w:type="paragraph" w:styleId="4">
    <w:name w:val="heading 4"/>
    <w:basedOn w:val="a"/>
    <w:next w:val="a"/>
    <w:qFormat/>
    <w:pPr>
      <w:keepNext/>
      <w:spacing w:before="240" w:after="60"/>
      <w:outlineLvl w:val="3"/>
    </w:pPr>
    <w:rPr>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spacing w:before="240" w:after="60"/>
      <w:outlineLvl w:val="6"/>
    </w:pPr>
    <w:rPr>
      <w:sz w:val="24"/>
      <w:szCs w:val="24"/>
    </w:rPr>
  </w:style>
  <w:style w:type="paragraph" w:styleId="8">
    <w:name w:val="heading 8"/>
    <w:basedOn w:val="a"/>
    <w:next w:val="a"/>
    <w:qFormat/>
    <w:pPr>
      <w:spacing w:before="240" w:after="60"/>
      <w:outlineLvl w:val="7"/>
    </w:pPr>
    <w:rPr>
      <w:i/>
      <w:iCs/>
      <w:sz w:val="24"/>
      <w:szCs w:val="24"/>
    </w:rPr>
  </w:style>
  <w:style w:type="paragraph" w:styleId="9">
    <w:name w:val="heading 9"/>
    <w:basedOn w:val="a"/>
    <w:next w:val="a"/>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Hyperlink"/>
    <w:uiPriority w:val="99"/>
    <w:rPr>
      <w:color w:val="0000FF"/>
      <w:u w:val="single"/>
    </w:rPr>
  </w:style>
  <w:style w:type="paragraph" w:styleId="a9">
    <w:name w:val="Balloon Text"/>
    <w:basedOn w:val="a"/>
    <w:semiHidden/>
    <w:rPr>
      <w:rFonts w:ascii="Tahoma" w:hAnsi="Tahoma" w:cs="Tahoma"/>
      <w:sz w:val="16"/>
      <w:szCs w:val="16"/>
    </w:rPr>
  </w:style>
  <w:style w:type="paragraph" w:styleId="aa">
    <w:name w:val="caption"/>
    <w:basedOn w:val="a"/>
    <w:next w:val="a"/>
    <w:qFormat/>
    <w:rsid w:val="00804345"/>
    <w:pPr>
      <w:spacing w:before="120" w:after="240"/>
    </w:pPr>
    <w:rPr>
      <w:b/>
      <w:bCs/>
      <w:sz w:val="21"/>
      <w:szCs w:val="21"/>
    </w:rPr>
  </w:style>
  <w:style w:type="character" w:styleId="ab">
    <w:name w:val="annotation reference"/>
    <w:semiHidden/>
    <w:rsid w:val="00B221F6"/>
    <w:rPr>
      <w:sz w:val="18"/>
      <w:szCs w:val="18"/>
    </w:rPr>
  </w:style>
  <w:style w:type="paragraph" w:styleId="ac">
    <w:name w:val="annotation subject"/>
    <w:basedOn w:val="a5"/>
    <w:next w:val="a5"/>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a"/>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ad">
    <w:name w:val="FollowedHyperlink"/>
    <w:rsid w:val="00AE5634"/>
    <w:rPr>
      <w:color w:val="800080"/>
      <w:u w:val="single"/>
    </w:rPr>
  </w:style>
  <w:style w:type="paragraph" w:customStyle="1" w:styleId="Agenda1">
    <w:name w:val="Agenda1"/>
    <w:basedOn w:val="a"/>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a"/>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a"/>
    <w:rsid w:val="00F1485E"/>
    <w:pPr>
      <w:tabs>
        <w:tab w:val="left" w:pos="540"/>
        <w:tab w:val="left" w:pos="1800"/>
        <w:tab w:val="left" w:pos="2127"/>
      </w:tabs>
      <w:spacing w:before="60" w:after="60"/>
      <w:ind w:left="2513" w:hanging="1095"/>
      <w:outlineLvl w:val="0"/>
    </w:pPr>
    <w:rPr>
      <w:rFonts w:ascii="Arial" w:hAnsi="Arial" w:cs="Arial"/>
    </w:rPr>
  </w:style>
  <w:style w:type="paragraph" w:styleId="ae">
    <w:name w:val="Document Map"/>
    <w:basedOn w:val="a"/>
    <w:link w:val="Char"/>
    <w:rsid w:val="0045793F"/>
    <w:rPr>
      <w:rFonts w:ascii="Tahoma" w:hAnsi="Tahoma"/>
      <w:sz w:val="16"/>
      <w:szCs w:val="16"/>
      <w:lang w:val="en-GB"/>
    </w:rPr>
  </w:style>
  <w:style w:type="character" w:customStyle="1" w:styleId="Char">
    <w:name w:val="文档结构图 Char"/>
    <w:link w:val="ae"/>
    <w:rsid w:val="0045793F"/>
    <w:rPr>
      <w:rFonts w:ascii="Tahoma" w:hAnsi="Tahoma" w:cs="Tahoma"/>
      <w:sz w:val="16"/>
      <w:szCs w:val="16"/>
      <w:lang w:val="en-GB" w:eastAsia="en-US"/>
    </w:rPr>
  </w:style>
  <w:style w:type="paragraph" w:styleId="af">
    <w:name w:val="Revision"/>
    <w:hidden/>
    <w:uiPriority w:val="99"/>
    <w:semiHidden/>
    <w:rsid w:val="00561B62"/>
    <w:rPr>
      <w:lang w:eastAsia="en-US"/>
    </w:rPr>
  </w:style>
  <w:style w:type="character" w:customStyle="1" w:styleId="st1">
    <w:name w:val="st1"/>
    <w:rsid w:val="00815BD8"/>
  </w:style>
  <w:style w:type="paragraph" w:styleId="af0">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a"/>
    <w:link w:val="Char0"/>
    <w:uiPriority w:val="34"/>
    <w:qFormat/>
    <w:rsid w:val="00764895"/>
    <w:pPr>
      <w:ind w:left="720"/>
      <w:contextualSpacing/>
    </w:pPr>
    <w:rPr>
      <w:rFonts w:eastAsia="Times New Roman"/>
      <w:sz w:val="24"/>
      <w:szCs w:val="24"/>
      <w:lang w:eastAsia="zh-CN"/>
    </w:rPr>
  </w:style>
  <w:style w:type="paragraph" w:styleId="af1">
    <w:name w:val="Normal (Web)"/>
    <w:basedOn w:val="a"/>
    <w:uiPriority w:val="99"/>
    <w:rsid w:val="002A6F41"/>
    <w:pPr>
      <w:spacing w:before="100" w:beforeAutospacing="1" w:after="100" w:afterAutospacing="1"/>
      <w:ind w:left="1440" w:hanging="1440"/>
    </w:pPr>
    <w:rPr>
      <w:rFonts w:ascii="Arial" w:eastAsia="宋体" w:hAnsi="Arial" w:cs="Arial"/>
      <w:color w:val="493118"/>
      <w:sz w:val="18"/>
      <w:szCs w:val="18"/>
      <w:lang w:eastAsia="zh-CN"/>
    </w:rPr>
  </w:style>
  <w:style w:type="table" w:styleId="af2">
    <w:name w:val="Table Grid"/>
    <w:basedOn w:val="a1"/>
    <w:qFormat/>
    <w:rsid w:val="00667F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ltaViewInsertion">
    <w:name w:val="DeltaView Insertion"/>
    <w:uiPriority w:val="99"/>
    <w:rsid w:val="00667FCE"/>
    <w:rPr>
      <w:color w:val="0000FF"/>
      <w:u w:val="double"/>
    </w:rPr>
  </w:style>
  <w:style w:type="character" w:customStyle="1" w:styleId="DeltaViewDeletion">
    <w:name w:val="DeltaView Deletion"/>
    <w:uiPriority w:val="99"/>
    <w:rsid w:val="00667FCE"/>
    <w:rPr>
      <w:strike/>
      <w:color w:val="FF0000"/>
    </w:rPr>
  </w:style>
  <w:style w:type="character" w:customStyle="1" w:styleId="UnresolvedMention">
    <w:name w:val="Unresolved Mention"/>
    <w:uiPriority w:val="99"/>
    <w:semiHidden/>
    <w:unhideWhenUsed/>
    <w:rsid w:val="0009341D"/>
    <w:rPr>
      <w:color w:val="605E5C"/>
      <w:shd w:val="clear" w:color="auto" w:fill="E1DFDD"/>
    </w:rPr>
  </w:style>
  <w:style w:type="character" w:styleId="af3">
    <w:name w:val="Emphasis"/>
    <w:uiPriority w:val="20"/>
    <w:qFormat/>
    <w:rsid w:val="00B60ED9"/>
    <w:rPr>
      <w:i/>
      <w:iCs/>
    </w:rPr>
  </w:style>
  <w:style w:type="character" w:styleId="af4">
    <w:name w:val="Strong"/>
    <w:uiPriority w:val="22"/>
    <w:qFormat/>
    <w:rsid w:val="00B60ED9"/>
    <w:rPr>
      <w:b/>
      <w:bCs/>
    </w:rPr>
  </w:style>
  <w:style w:type="character" w:customStyle="1" w:styleId="Char0">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f0"/>
    <w:uiPriority w:val="34"/>
    <w:qFormat/>
    <w:locked/>
    <w:rsid w:val="00E110E3"/>
    <w:rPr>
      <w:rFonts w:eastAsia="Times New Roman"/>
      <w:sz w:val="24"/>
      <w:szCs w:val="24"/>
    </w:rPr>
  </w:style>
  <w:style w:type="paragraph" w:customStyle="1" w:styleId="3GPPNormalText">
    <w:name w:val="3GPP Normal Text"/>
    <w:basedOn w:val="af5"/>
    <w:link w:val="3GPPNormalTextChar"/>
    <w:qFormat/>
    <w:rsid w:val="000E27E1"/>
    <w:pPr>
      <w:ind w:hanging="22"/>
      <w:jc w:val="both"/>
    </w:pPr>
    <w:rPr>
      <w:rFonts w:cs="Arial"/>
      <w:szCs w:val="24"/>
    </w:rPr>
  </w:style>
  <w:style w:type="character" w:customStyle="1" w:styleId="3GPPNormalTextChar">
    <w:name w:val="3GPP Normal Text Char"/>
    <w:link w:val="3GPPNormalText"/>
    <w:rsid w:val="000E27E1"/>
    <w:rPr>
      <w:rFonts w:cs="Arial"/>
      <w:szCs w:val="24"/>
      <w:lang w:eastAsia="en-US"/>
    </w:rPr>
  </w:style>
  <w:style w:type="paragraph" w:styleId="af5">
    <w:name w:val="Body Text"/>
    <w:basedOn w:val="a"/>
    <w:link w:val="Char1"/>
    <w:rsid w:val="000E27E1"/>
    <w:pPr>
      <w:spacing w:after="120"/>
    </w:pPr>
  </w:style>
  <w:style w:type="character" w:customStyle="1" w:styleId="Char1">
    <w:name w:val="正文文本 Char"/>
    <w:basedOn w:val="a0"/>
    <w:link w:val="af5"/>
    <w:rsid w:val="000E27E1"/>
    <w:rPr>
      <w:lang w:eastAsia="en-US"/>
    </w:rPr>
  </w:style>
  <w:style w:type="character" w:customStyle="1" w:styleId="2Char">
    <w:name w:val="标题 2 Char"/>
    <w:basedOn w:val="a0"/>
    <w:link w:val="2"/>
    <w:rsid w:val="00386899"/>
    <w:rPr>
      <w:rFonts w:ascii="Arial" w:eastAsia="Times New Roman" w:hAnsi="Arial"/>
      <w:b/>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0111883">
      <w:bodyDiv w:val="1"/>
      <w:marLeft w:val="0"/>
      <w:marRight w:val="0"/>
      <w:marTop w:val="0"/>
      <w:marBottom w:val="0"/>
      <w:divBdr>
        <w:top w:val="none" w:sz="0" w:space="0" w:color="auto"/>
        <w:left w:val="none" w:sz="0" w:space="0" w:color="auto"/>
        <w:bottom w:val="none" w:sz="0" w:space="0" w:color="auto"/>
        <w:right w:val="none" w:sz="0" w:space="0" w:color="auto"/>
      </w:divBdr>
      <w:divsChild>
        <w:div w:id="1921987492">
          <w:marLeft w:val="360"/>
          <w:marRight w:val="0"/>
          <w:marTop w:val="200"/>
          <w:marBottom w:val="0"/>
          <w:divBdr>
            <w:top w:val="none" w:sz="0" w:space="0" w:color="auto"/>
            <w:left w:val="none" w:sz="0" w:space="0" w:color="auto"/>
            <w:bottom w:val="none" w:sz="0" w:space="0" w:color="auto"/>
            <w:right w:val="none" w:sz="0" w:space="0" w:color="auto"/>
          </w:divBdr>
        </w:div>
        <w:div w:id="2091342874">
          <w:marLeft w:val="1080"/>
          <w:marRight w:val="0"/>
          <w:marTop w:val="100"/>
          <w:marBottom w:val="0"/>
          <w:divBdr>
            <w:top w:val="none" w:sz="0" w:space="0" w:color="auto"/>
            <w:left w:val="none" w:sz="0" w:space="0" w:color="auto"/>
            <w:bottom w:val="none" w:sz="0" w:space="0" w:color="auto"/>
            <w:right w:val="none" w:sz="0" w:space="0" w:color="auto"/>
          </w:divBdr>
        </w:div>
        <w:div w:id="2048598142">
          <w:marLeft w:val="1800"/>
          <w:marRight w:val="0"/>
          <w:marTop w:val="100"/>
          <w:marBottom w:val="0"/>
          <w:divBdr>
            <w:top w:val="none" w:sz="0" w:space="0" w:color="auto"/>
            <w:left w:val="none" w:sz="0" w:space="0" w:color="auto"/>
            <w:bottom w:val="none" w:sz="0" w:space="0" w:color="auto"/>
            <w:right w:val="none" w:sz="0" w:space="0" w:color="auto"/>
          </w:divBdr>
        </w:div>
        <w:div w:id="1374305210">
          <w:marLeft w:val="1080"/>
          <w:marRight w:val="0"/>
          <w:marTop w:val="100"/>
          <w:marBottom w:val="0"/>
          <w:divBdr>
            <w:top w:val="none" w:sz="0" w:space="0" w:color="auto"/>
            <w:left w:val="none" w:sz="0" w:space="0" w:color="auto"/>
            <w:bottom w:val="none" w:sz="0" w:space="0" w:color="auto"/>
            <w:right w:val="none" w:sz="0" w:space="0" w:color="auto"/>
          </w:divBdr>
        </w:div>
        <w:div w:id="1596091080">
          <w:marLeft w:val="1800"/>
          <w:marRight w:val="0"/>
          <w:marTop w:val="100"/>
          <w:marBottom w:val="0"/>
          <w:divBdr>
            <w:top w:val="none" w:sz="0" w:space="0" w:color="auto"/>
            <w:left w:val="none" w:sz="0" w:space="0" w:color="auto"/>
            <w:bottom w:val="none" w:sz="0" w:space="0" w:color="auto"/>
            <w:right w:val="none" w:sz="0" w:space="0" w:color="auto"/>
          </w:divBdr>
        </w:div>
        <w:div w:id="1912153337">
          <w:marLeft w:val="1080"/>
          <w:marRight w:val="0"/>
          <w:marTop w:val="100"/>
          <w:marBottom w:val="0"/>
          <w:divBdr>
            <w:top w:val="none" w:sz="0" w:space="0" w:color="auto"/>
            <w:left w:val="none" w:sz="0" w:space="0" w:color="auto"/>
            <w:bottom w:val="none" w:sz="0" w:space="0" w:color="auto"/>
            <w:right w:val="none" w:sz="0" w:space="0" w:color="auto"/>
          </w:divBdr>
        </w:div>
        <w:div w:id="1775133025">
          <w:marLeft w:val="1080"/>
          <w:marRight w:val="0"/>
          <w:marTop w:val="100"/>
          <w:marBottom w:val="0"/>
          <w:divBdr>
            <w:top w:val="none" w:sz="0" w:space="0" w:color="auto"/>
            <w:left w:val="none" w:sz="0" w:space="0" w:color="auto"/>
            <w:bottom w:val="none" w:sz="0" w:space="0" w:color="auto"/>
            <w:right w:val="none" w:sz="0" w:space="0" w:color="auto"/>
          </w:divBdr>
        </w:div>
        <w:div w:id="1604411682">
          <w:marLeft w:val="360"/>
          <w:marRight w:val="0"/>
          <w:marTop w:val="200"/>
          <w:marBottom w:val="0"/>
          <w:divBdr>
            <w:top w:val="none" w:sz="0" w:space="0" w:color="auto"/>
            <w:left w:val="none" w:sz="0" w:space="0" w:color="auto"/>
            <w:bottom w:val="none" w:sz="0" w:space="0" w:color="auto"/>
            <w:right w:val="none" w:sz="0" w:space="0" w:color="auto"/>
          </w:divBdr>
        </w:div>
      </w:divsChild>
    </w:div>
    <w:div w:id="38551652">
      <w:bodyDiv w:val="1"/>
      <w:marLeft w:val="0"/>
      <w:marRight w:val="0"/>
      <w:marTop w:val="0"/>
      <w:marBottom w:val="0"/>
      <w:divBdr>
        <w:top w:val="none" w:sz="0" w:space="0" w:color="auto"/>
        <w:left w:val="none" w:sz="0" w:space="0" w:color="auto"/>
        <w:bottom w:val="none" w:sz="0" w:space="0" w:color="auto"/>
        <w:right w:val="none" w:sz="0" w:space="0" w:color="auto"/>
      </w:divBdr>
    </w:div>
    <w:div w:id="53816369">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247067">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59333">
      <w:bodyDiv w:val="1"/>
      <w:marLeft w:val="0"/>
      <w:marRight w:val="0"/>
      <w:marTop w:val="0"/>
      <w:marBottom w:val="0"/>
      <w:divBdr>
        <w:top w:val="none" w:sz="0" w:space="0" w:color="auto"/>
        <w:left w:val="none" w:sz="0" w:space="0" w:color="auto"/>
        <w:bottom w:val="none" w:sz="0" w:space="0" w:color="auto"/>
        <w:right w:val="none" w:sz="0" w:space="0" w:color="auto"/>
      </w:divBdr>
      <w:divsChild>
        <w:div w:id="2094813216">
          <w:marLeft w:val="360"/>
          <w:marRight w:val="0"/>
          <w:marTop w:val="200"/>
          <w:marBottom w:val="0"/>
          <w:divBdr>
            <w:top w:val="none" w:sz="0" w:space="0" w:color="auto"/>
            <w:left w:val="none" w:sz="0" w:space="0" w:color="auto"/>
            <w:bottom w:val="none" w:sz="0" w:space="0" w:color="auto"/>
            <w:right w:val="none" w:sz="0" w:space="0" w:color="auto"/>
          </w:divBdr>
        </w:div>
        <w:div w:id="838883840">
          <w:marLeft w:val="1080"/>
          <w:marRight w:val="0"/>
          <w:marTop w:val="100"/>
          <w:marBottom w:val="0"/>
          <w:divBdr>
            <w:top w:val="none" w:sz="0" w:space="0" w:color="auto"/>
            <w:left w:val="none" w:sz="0" w:space="0" w:color="auto"/>
            <w:bottom w:val="none" w:sz="0" w:space="0" w:color="auto"/>
            <w:right w:val="none" w:sz="0" w:space="0" w:color="auto"/>
          </w:divBdr>
        </w:div>
        <w:div w:id="630327397">
          <w:marLeft w:val="1080"/>
          <w:marRight w:val="0"/>
          <w:marTop w:val="100"/>
          <w:marBottom w:val="0"/>
          <w:divBdr>
            <w:top w:val="none" w:sz="0" w:space="0" w:color="auto"/>
            <w:left w:val="none" w:sz="0" w:space="0" w:color="auto"/>
            <w:bottom w:val="none" w:sz="0" w:space="0" w:color="auto"/>
            <w:right w:val="none" w:sz="0" w:space="0" w:color="auto"/>
          </w:divBdr>
        </w:div>
        <w:div w:id="2130540379">
          <w:marLeft w:val="360"/>
          <w:marRight w:val="0"/>
          <w:marTop w:val="200"/>
          <w:marBottom w:val="0"/>
          <w:divBdr>
            <w:top w:val="none" w:sz="0" w:space="0" w:color="auto"/>
            <w:left w:val="none" w:sz="0" w:space="0" w:color="auto"/>
            <w:bottom w:val="none" w:sz="0" w:space="0" w:color="auto"/>
            <w:right w:val="none" w:sz="0" w:space="0" w:color="auto"/>
          </w:divBdr>
        </w:div>
      </w:divsChild>
    </w:div>
    <w:div w:id="113527105">
      <w:bodyDiv w:val="1"/>
      <w:marLeft w:val="0"/>
      <w:marRight w:val="0"/>
      <w:marTop w:val="0"/>
      <w:marBottom w:val="0"/>
      <w:divBdr>
        <w:top w:val="none" w:sz="0" w:space="0" w:color="auto"/>
        <w:left w:val="none" w:sz="0" w:space="0" w:color="auto"/>
        <w:bottom w:val="none" w:sz="0" w:space="0" w:color="auto"/>
        <w:right w:val="none" w:sz="0" w:space="0" w:color="auto"/>
      </w:divBdr>
      <w:divsChild>
        <w:div w:id="361326471">
          <w:marLeft w:val="806"/>
          <w:marRight w:val="0"/>
          <w:marTop w:val="0"/>
          <w:marBottom w:val="0"/>
          <w:divBdr>
            <w:top w:val="none" w:sz="0" w:space="0" w:color="auto"/>
            <w:left w:val="none" w:sz="0" w:space="0" w:color="auto"/>
            <w:bottom w:val="none" w:sz="0" w:space="0" w:color="auto"/>
            <w:right w:val="none" w:sz="0" w:space="0" w:color="auto"/>
          </w:divBdr>
        </w:div>
        <w:div w:id="987241821">
          <w:marLeft w:val="806"/>
          <w:marRight w:val="0"/>
          <w:marTop w:val="0"/>
          <w:marBottom w:val="0"/>
          <w:divBdr>
            <w:top w:val="none" w:sz="0" w:space="0" w:color="auto"/>
            <w:left w:val="none" w:sz="0" w:space="0" w:color="auto"/>
            <w:bottom w:val="none" w:sz="0" w:space="0" w:color="auto"/>
            <w:right w:val="none" w:sz="0" w:space="0" w:color="auto"/>
          </w:divBdr>
        </w:div>
        <w:div w:id="326448092">
          <w:marLeft w:val="806"/>
          <w:marRight w:val="0"/>
          <w:marTop w:val="0"/>
          <w:marBottom w:val="0"/>
          <w:divBdr>
            <w:top w:val="none" w:sz="0" w:space="0" w:color="auto"/>
            <w:left w:val="none" w:sz="0" w:space="0" w:color="auto"/>
            <w:bottom w:val="none" w:sz="0" w:space="0" w:color="auto"/>
            <w:right w:val="none" w:sz="0" w:space="0" w:color="auto"/>
          </w:divBdr>
        </w:div>
        <w:div w:id="671490181">
          <w:marLeft w:val="1526"/>
          <w:marRight w:val="0"/>
          <w:marTop w:val="0"/>
          <w:marBottom w:val="0"/>
          <w:divBdr>
            <w:top w:val="none" w:sz="0" w:space="0" w:color="auto"/>
            <w:left w:val="none" w:sz="0" w:space="0" w:color="auto"/>
            <w:bottom w:val="none" w:sz="0" w:space="0" w:color="auto"/>
            <w:right w:val="none" w:sz="0" w:space="0" w:color="auto"/>
          </w:divBdr>
        </w:div>
        <w:div w:id="599527150">
          <w:marLeft w:val="1526"/>
          <w:marRight w:val="0"/>
          <w:marTop w:val="0"/>
          <w:marBottom w:val="0"/>
          <w:divBdr>
            <w:top w:val="none" w:sz="0" w:space="0" w:color="auto"/>
            <w:left w:val="none" w:sz="0" w:space="0" w:color="auto"/>
            <w:bottom w:val="none" w:sz="0" w:space="0" w:color="auto"/>
            <w:right w:val="none" w:sz="0" w:space="0" w:color="auto"/>
          </w:divBdr>
        </w:div>
        <w:div w:id="1281184918">
          <w:marLeft w:val="806"/>
          <w:marRight w:val="0"/>
          <w:marTop w:val="0"/>
          <w:marBottom w:val="0"/>
          <w:divBdr>
            <w:top w:val="none" w:sz="0" w:space="0" w:color="auto"/>
            <w:left w:val="none" w:sz="0" w:space="0" w:color="auto"/>
            <w:bottom w:val="none" w:sz="0" w:space="0" w:color="auto"/>
            <w:right w:val="none" w:sz="0" w:space="0" w:color="auto"/>
          </w:divBdr>
        </w:div>
        <w:div w:id="945842480">
          <w:marLeft w:val="1440"/>
          <w:marRight w:val="0"/>
          <w:marTop w:val="0"/>
          <w:marBottom w:val="0"/>
          <w:divBdr>
            <w:top w:val="none" w:sz="0" w:space="0" w:color="auto"/>
            <w:left w:val="none" w:sz="0" w:space="0" w:color="auto"/>
            <w:bottom w:val="none" w:sz="0" w:space="0" w:color="auto"/>
            <w:right w:val="none" w:sz="0" w:space="0" w:color="auto"/>
          </w:divBdr>
        </w:div>
        <w:div w:id="208036681">
          <w:marLeft w:val="1440"/>
          <w:marRight w:val="0"/>
          <w:marTop w:val="0"/>
          <w:marBottom w:val="0"/>
          <w:divBdr>
            <w:top w:val="none" w:sz="0" w:space="0" w:color="auto"/>
            <w:left w:val="none" w:sz="0" w:space="0" w:color="auto"/>
            <w:bottom w:val="none" w:sz="0" w:space="0" w:color="auto"/>
            <w:right w:val="none" w:sz="0" w:space="0" w:color="auto"/>
          </w:divBdr>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31556051">
      <w:bodyDiv w:val="1"/>
      <w:marLeft w:val="0"/>
      <w:marRight w:val="0"/>
      <w:marTop w:val="0"/>
      <w:marBottom w:val="0"/>
      <w:divBdr>
        <w:top w:val="none" w:sz="0" w:space="0" w:color="auto"/>
        <w:left w:val="none" w:sz="0" w:space="0" w:color="auto"/>
        <w:bottom w:val="none" w:sz="0" w:space="0" w:color="auto"/>
        <w:right w:val="none" w:sz="0" w:space="0" w:color="auto"/>
      </w:divBdr>
      <w:divsChild>
        <w:div w:id="1780174914">
          <w:marLeft w:val="806"/>
          <w:marRight w:val="0"/>
          <w:marTop w:val="0"/>
          <w:marBottom w:val="0"/>
          <w:divBdr>
            <w:top w:val="none" w:sz="0" w:space="0" w:color="auto"/>
            <w:left w:val="none" w:sz="0" w:space="0" w:color="auto"/>
            <w:bottom w:val="none" w:sz="0" w:space="0" w:color="auto"/>
            <w:right w:val="none" w:sz="0" w:space="0" w:color="auto"/>
          </w:divBdr>
        </w:div>
        <w:div w:id="68813020">
          <w:marLeft w:val="806"/>
          <w:marRight w:val="0"/>
          <w:marTop w:val="0"/>
          <w:marBottom w:val="0"/>
          <w:divBdr>
            <w:top w:val="none" w:sz="0" w:space="0" w:color="auto"/>
            <w:left w:val="none" w:sz="0" w:space="0" w:color="auto"/>
            <w:bottom w:val="none" w:sz="0" w:space="0" w:color="auto"/>
            <w:right w:val="none" w:sz="0" w:space="0" w:color="auto"/>
          </w:divBdr>
        </w:div>
        <w:div w:id="2114593255">
          <w:marLeft w:val="806"/>
          <w:marRight w:val="0"/>
          <w:marTop w:val="0"/>
          <w:marBottom w:val="0"/>
          <w:divBdr>
            <w:top w:val="none" w:sz="0" w:space="0" w:color="auto"/>
            <w:left w:val="none" w:sz="0" w:space="0" w:color="auto"/>
            <w:bottom w:val="none" w:sz="0" w:space="0" w:color="auto"/>
            <w:right w:val="none" w:sz="0" w:space="0" w:color="auto"/>
          </w:divBdr>
        </w:div>
        <w:div w:id="1587035889">
          <w:marLeft w:val="1526"/>
          <w:marRight w:val="0"/>
          <w:marTop w:val="0"/>
          <w:marBottom w:val="0"/>
          <w:divBdr>
            <w:top w:val="none" w:sz="0" w:space="0" w:color="auto"/>
            <w:left w:val="none" w:sz="0" w:space="0" w:color="auto"/>
            <w:bottom w:val="none" w:sz="0" w:space="0" w:color="auto"/>
            <w:right w:val="none" w:sz="0" w:space="0" w:color="auto"/>
          </w:divBdr>
        </w:div>
        <w:div w:id="154224159">
          <w:marLeft w:val="1526"/>
          <w:marRight w:val="0"/>
          <w:marTop w:val="0"/>
          <w:marBottom w:val="0"/>
          <w:divBdr>
            <w:top w:val="none" w:sz="0" w:space="0" w:color="auto"/>
            <w:left w:val="none" w:sz="0" w:space="0" w:color="auto"/>
            <w:bottom w:val="none" w:sz="0" w:space="0" w:color="auto"/>
            <w:right w:val="none" w:sz="0" w:space="0" w:color="auto"/>
          </w:divBdr>
        </w:div>
        <w:div w:id="1004363021">
          <w:marLeft w:val="806"/>
          <w:marRight w:val="0"/>
          <w:marTop w:val="0"/>
          <w:marBottom w:val="0"/>
          <w:divBdr>
            <w:top w:val="none" w:sz="0" w:space="0" w:color="auto"/>
            <w:left w:val="none" w:sz="0" w:space="0" w:color="auto"/>
            <w:bottom w:val="none" w:sz="0" w:space="0" w:color="auto"/>
            <w:right w:val="none" w:sz="0" w:space="0" w:color="auto"/>
          </w:divBdr>
        </w:div>
        <w:div w:id="1071545201">
          <w:marLeft w:val="1440"/>
          <w:marRight w:val="0"/>
          <w:marTop w:val="0"/>
          <w:marBottom w:val="0"/>
          <w:divBdr>
            <w:top w:val="none" w:sz="0" w:space="0" w:color="auto"/>
            <w:left w:val="none" w:sz="0" w:space="0" w:color="auto"/>
            <w:bottom w:val="none" w:sz="0" w:space="0" w:color="auto"/>
            <w:right w:val="none" w:sz="0" w:space="0" w:color="auto"/>
          </w:divBdr>
        </w:div>
        <w:div w:id="92165540">
          <w:marLeft w:val="1440"/>
          <w:marRight w:val="0"/>
          <w:marTop w:val="0"/>
          <w:marBottom w:val="0"/>
          <w:divBdr>
            <w:top w:val="none" w:sz="0" w:space="0" w:color="auto"/>
            <w:left w:val="none" w:sz="0" w:space="0" w:color="auto"/>
            <w:bottom w:val="none" w:sz="0" w:space="0" w:color="auto"/>
            <w:right w:val="none" w:sz="0" w:space="0" w:color="auto"/>
          </w:divBdr>
        </w:div>
      </w:divsChild>
    </w:div>
    <w:div w:id="153230526">
      <w:bodyDiv w:val="1"/>
      <w:marLeft w:val="0"/>
      <w:marRight w:val="0"/>
      <w:marTop w:val="0"/>
      <w:marBottom w:val="0"/>
      <w:divBdr>
        <w:top w:val="none" w:sz="0" w:space="0" w:color="auto"/>
        <w:left w:val="none" w:sz="0" w:space="0" w:color="auto"/>
        <w:bottom w:val="none" w:sz="0" w:space="0" w:color="auto"/>
        <w:right w:val="none" w:sz="0" w:space="0" w:color="auto"/>
      </w:divBdr>
      <w:divsChild>
        <w:div w:id="161749604">
          <w:marLeft w:val="547"/>
          <w:marRight w:val="0"/>
          <w:marTop w:val="154"/>
          <w:marBottom w:val="0"/>
          <w:divBdr>
            <w:top w:val="none" w:sz="0" w:space="0" w:color="auto"/>
            <w:left w:val="none" w:sz="0" w:space="0" w:color="auto"/>
            <w:bottom w:val="none" w:sz="0" w:space="0" w:color="auto"/>
            <w:right w:val="none" w:sz="0" w:space="0" w:color="auto"/>
          </w:divBdr>
        </w:div>
      </w:divsChild>
    </w:div>
    <w:div w:id="155461199">
      <w:bodyDiv w:val="1"/>
      <w:marLeft w:val="0"/>
      <w:marRight w:val="0"/>
      <w:marTop w:val="0"/>
      <w:marBottom w:val="0"/>
      <w:divBdr>
        <w:top w:val="none" w:sz="0" w:space="0" w:color="auto"/>
        <w:left w:val="none" w:sz="0" w:space="0" w:color="auto"/>
        <w:bottom w:val="none" w:sz="0" w:space="0" w:color="auto"/>
        <w:right w:val="none" w:sz="0" w:space="0" w:color="auto"/>
      </w:divBdr>
      <w:divsChild>
        <w:div w:id="272833953">
          <w:marLeft w:val="360"/>
          <w:marRight w:val="0"/>
          <w:marTop w:val="200"/>
          <w:marBottom w:val="0"/>
          <w:divBdr>
            <w:top w:val="none" w:sz="0" w:space="0" w:color="auto"/>
            <w:left w:val="none" w:sz="0" w:space="0" w:color="auto"/>
            <w:bottom w:val="none" w:sz="0" w:space="0" w:color="auto"/>
            <w:right w:val="none" w:sz="0" w:space="0" w:color="auto"/>
          </w:divBdr>
        </w:div>
        <w:div w:id="1923493220">
          <w:marLeft w:val="1080"/>
          <w:marRight w:val="0"/>
          <w:marTop w:val="100"/>
          <w:marBottom w:val="0"/>
          <w:divBdr>
            <w:top w:val="none" w:sz="0" w:space="0" w:color="auto"/>
            <w:left w:val="none" w:sz="0" w:space="0" w:color="auto"/>
            <w:bottom w:val="none" w:sz="0" w:space="0" w:color="auto"/>
            <w:right w:val="none" w:sz="0" w:space="0" w:color="auto"/>
          </w:divBdr>
        </w:div>
        <w:div w:id="1289508347">
          <w:marLeft w:val="1800"/>
          <w:marRight w:val="0"/>
          <w:marTop w:val="100"/>
          <w:marBottom w:val="0"/>
          <w:divBdr>
            <w:top w:val="none" w:sz="0" w:space="0" w:color="auto"/>
            <w:left w:val="none" w:sz="0" w:space="0" w:color="auto"/>
            <w:bottom w:val="none" w:sz="0" w:space="0" w:color="auto"/>
            <w:right w:val="none" w:sz="0" w:space="0" w:color="auto"/>
          </w:divBdr>
        </w:div>
        <w:div w:id="525219414">
          <w:marLeft w:val="2520"/>
          <w:marRight w:val="0"/>
          <w:marTop w:val="100"/>
          <w:marBottom w:val="0"/>
          <w:divBdr>
            <w:top w:val="none" w:sz="0" w:space="0" w:color="auto"/>
            <w:left w:val="none" w:sz="0" w:space="0" w:color="auto"/>
            <w:bottom w:val="none" w:sz="0" w:space="0" w:color="auto"/>
            <w:right w:val="none" w:sz="0" w:space="0" w:color="auto"/>
          </w:divBdr>
        </w:div>
        <w:div w:id="233204383">
          <w:marLeft w:val="1800"/>
          <w:marRight w:val="0"/>
          <w:marTop w:val="100"/>
          <w:marBottom w:val="0"/>
          <w:divBdr>
            <w:top w:val="none" w:sz="0" w:space="0" w:color="auto"/>
            <w:left w:val="none" w:sz="0" w:space="0" w:color="auto"/>
            <w:bottom w:val="none" w:sz="0" w:space="0" w:color="auto"/>
            <w:right w:val="none" w:sz="0" w:space="0" w:color="auto"/>
          </w:divBdr>
        </w:div>
        <w:div w:id="1358312148">
          <w:marLeft w:val="2520"/>
          <w:marRight w:val="0"/>
          <w:marTop w:val="100"/>
          <w:marBottom w:val="0"/>
          <w:divBdr>
            <w:top w:val="none" w:sz="0" w:space="0" w:color="auto"/>
            <w:left w:val="none" w:sz="0" w:space="0" w:color="auto"/>
            <w:bottom w:val="none" w:sz="0" w:space="0" w:color="auto"/>
            <w:right w:val="none" w:sz="0" w:space="0" w:color="auto"/>
          </w:divBdr>
        </w:div>
        <w:div w:id="273634513">
          <w:marLeft w:val="1800"/>
          <w:marRight w:val="0"/>
          <w:marTop w:val="100"/>
          <w:marBottom w:val="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71145338">
      <w:bodyDiv w:val="1"/>
      <w:marLeft w:val="0"/>
      <w:marRight w:val="0"/>
      <w:marTop w:val="0"/>
      <w:marBottom w:val="0"/>
      <w:divBdr>
        <w:top w:val="none" w:sz="0" w:space="0" w:color="auto"/>
        <w:left w:val="none" w:sz="0" w:space="0" w:color="auto"/>
        <w:bottom w:val="none" w:sz="0" w:space="0" w:color="auto"/>
        <w:right w:val="none" w:sz="0" w:space="0" w:color="auto"/>
      </w:divBdr>
      <w:divsChild>
        <w:div w:id="2123572143">
          <w:marLeft w:val="806"/>
          <w:marRight w:val="0"/>
          <w:marTop w:val="0"/>
          <w:marBottom w:val="0"/>
          <w:divBdr>
            <w:top w:val="none" w:sz="0" w:space="0" w:color="auto"/>
            <w:left w:val="none" w:sz="0" w:space="0" w:color="auto"/>
            <w:bottom w:val="none" w:sz="0" w:space="0" w:color="auto"/>
            <w:right w:val="none" w:sz="0" w:space="0" w:color="auto"/>
          </w:divBdr>
        </w:div>
        <w:div w:id="1227956305">
          <w:marLeft w:val="806"/>
          <w:marRight w:val="0"/>
          <w:marTop w:val="0"/>
          <w:marBottom w:val="0"/>
          <w:divBdr>
            <w:top w:val="none" w:sz="0" w:space="0" w:color="auto"/>
            <w:left w:val="none" w:sz="0" w:space="0" w:color="auto"/>
            <w:bottom w:val="none" w:sz="0" w:space="0" w:color="auto"/>
            <w:right w:val="none" w:sz="0" w:space="0" w:color="auto"/>
          </w:divBdr>
        </w:div>
        <w:div w:id="13969050">
          <w:marLeft w:val="806"/>
          <w:marRight w:val="0"/>
          <w:marTop w:val="0"/>
          <w:marBottom w:val="0"/>
          <w:divBdr>
            <w:top w:val="none" w:sz="0" w:space="0" w:color="auto"/>
            <w:left w:val="none" w:sz="0" w:space="0" w:color="auto"/>
            <w:bottom w:val="none" w:sz="0" w:space="0" w:color="auto"/>
            <w:right w:val="none" w:sz="0" w:space="0" w:color="auto"/>
          </w:divBdr>
        </w:div>
        <w:div w:id="1618413228">
          <w:marLeft w:val="1526"/>
          <w:marRight w:val="0"/>
          <w:marTop w:val="0"/>
          <w:marBottom w:val="0"/>
          <w:divBdr>
            <w:top w:val="none" w:sz="0" w:space="0" w:color="auto"/>
            <w:left w:val="none" w:sz="0" w:space="0" w:color="auto"/>
            <w:bottom w:val="none" w:sz="0" w:space="0" w:color="auto"/>
            <w:right w:val="none" w:sz="0" w:space="0" w:color="auto"/>
          </w:divBdr>
        </w:div>
        <w:div w:id="1418093606">
          <w:marLeft w:val="1526"/>
          <w:marRight w:val="0"/>
          <w:marTop w:val="0"/>
          <w:marBottom w:val="0"/>
          <w:divBdr>
            <w:top w:val="none" w:sz="0" w:space="0" w:color="auto"/>
            <w:left w:val="none" w:sz="0" w:space="0" w:color="auto"/>
            <w:bottom w:val="none" w:sz="0" w:space="0" w:color="auto"/>
            <w:right w:val="none" w:sz="0" w:space="0" w:color="auto"/>
          </w:divBdr>
        </w:div>
        <w:div w:id="494152022">
          <w:marLeft w:val="806"/>
          <w:marRight w:val="0"/>
          <w:marTop w:val="0"/>
          <w:marBottom w:val="0"/>
          <w:divBdr>
            <w:top w:val="none" w:sz="0" w:space="0" w:color="auto"/>
            <w:left w:val="none" w:sz="0" w:space="0" w:color="auto"/>
            <w:bottom w:val="none" w:sz="0" w:space="0" w:color="auto"/>
            <w:right w:val="none" w:sz="0" w:space="0" w:color="auto"/>
          </w:divBdr>
        </w:div>
        <w:div w:id="698242666">
          <w:marLeft w:val="1440"/>
          <w:marRight w:val="0"/>
          <w:marTop w:val="0"/>
          <w:marBottom w:val="0"/>
          <w:divBdr>
            <w:top w:val="none" w:sz="0" w:space="0" w:color="auto"/>
            <w:left w:val="none" w:sz="0" w:space="0" w:color="auto"/>
            <w:bottom w:val="none" w:sz="0" w:space="0" w:color="auto"/>
            <w:right w:val="none" w:sz="0" w:space="0" w:color="auto"/>
          </w:divBdr>
        </w:div>
        <w:div w:id="254676299">
          <w:marLeft w:val="1440"/>
          <w:marRight w:val="0"/>
          <w:marTop w:val="0"/>
          <w:marBottom w:val="0"/>
          <w:divBdr>
            <w:top w:val="none" w:sz="0" w:space="0" w:color="auto"/>
            <w:left w:val="none" w:sz="0" w:space="0" w:color="auto"/>
            <w:bottom w:val="none" w:sz="0" w:space="0" w:color="auto"/>
            <w:right w:val="none" w:sz="0" w:space="0" w:color="auto"/>
          </w:divBdr>
        </w:div>
      </w:divsChild>
    </w:div>
    <w:div w:id="192115768">
      <w:bodyDiv w:val="1"/>
      <w:marLeft w:val="0"/>
      <w:marRight w:val="0"/>
      <w:marTop w:val="0"/>
      <w:marBottom w:val="0"/>
      <w:divBdr>
        <w:top w:val="none" w:sz="0" w:space="0" w:color="auto"/>
        <w:left w:val="none" w:sz="0" w:space="0" w:color="auto"/>
        <w:bottom w:val="none" w:sz="0" w:space="0" w:color="auto"/>
        <w:right w:val="none" w:sz="0" w:space="0" w:color="auto"/>
      </w:divBdr>
      <w:divsChild>
        <w:div w:id="542865446">
          <w:marLeft w:val="360"/>
          <w:marRight w:val="0"/>
          <w:marTop w:val="200"/>
          <w:marBottom w:val="0"/>
          <w:divBdr>
            <w:top w:val="none" w:sz="0" w:space="0" w:color="auto"/>
            <w:left w:val="none" w:sz="0" w:space="0" w:color="auto"/>
            <w:bottom w:val="none" w:sz="0" w:space="0" w:color="auto"/>
            <w:right w:val="none" w:sz="0" w:space="0" w:color="auto"/>
          </w:divBdr>
        </w:div>
        <w:div w:id="1766993350">
          <w:marLeft w:val="1440"/>
          <w:marRight w:val="0"/>
          <w:marTop w:val="100"/>
          <w:marBottom w:val="0"/>
          <w:divBdr>
            <w:top w:val="none" w:sz="0" w:space="0" w:color="auto"/>
            <w:left w:val="none" w:sz="0" w:space="0" w:color="auto"/>
            <w:bottom w:val="none" w:sz="0" w:space="0" w:color="auto"/>
            <w:right w:val="none" w:sz="0" w:space="0" w:color="auto"/>
          </w:divBdr>
        </w:div>
        <w:div w:id="1638686495">
          <w:marLeft w:val="1440"/>
          <w:marRight w:val="0"/>
          <w:marTop w:val="100"/>
          <w:marBottom w:val="0"/>
          <w:divBdr>
            <w:top w:val="none" w:sz="0" w:space="0" w:color="auto"/>
            <w:left w:val="none" w:sz="0" w:space="0" w:color="auto"/>
            <w:bottom w:val="none" w:sz="0" w:space="0" w:color="auto"/>
            <w:right w:val="none" w:sz="0" w:space="0" w:color="auto"/>
          </w:divBdr>
        </w:div>
        <w:div w:id="1723359716">
          <w:marLeft w:val="1440"/>
          <w:marRight w:val="0"/>
          <w:marTop w:val="100"/>
          <w:marBottom w:val="0"/>
          <w:divBdr>
            <w:top w:val="none" w:sz="0" w:space="0" w:color="auto"/>
            <w:left w:val="none" w:sz="0" w:space="0" w:color="auto"/>
            <w:bottom w:val="none" w:sz="0" w:space="0" w:color="auto"/>
            <w:right w:val="none" w:sz="0" w:space="0" w:color="auto"/>
          </w:divBdr>
        </w:div>
        <w:div w:id="1168983976">
          <w:marLeft w:val="1080"/>
          <w:marRight w:val="0"/>
          <w:marTop w:val="100"/>
          <w:marBottom w:val="0"/>
          <w:divBdr>
            <w:top w:val="none" w:sz="0" w:space="0" w:color="auto"/>
            <w:left w:val="none" w:sz="0" w:space="0" w:color="auto"/>
            <w:bottom w:val="none" w:sz="0" w:space="0" w:color="auto"/>
            <w:right w:val="none" w:sz="0" w:space="0" w:color="auto"/>
          </w:divBdr>
        </w:div>
      </w:divsChild>
    </w:div>
    <w:div w:id="202796245">
      <w:bodyDiv w:val="1"/>
      <w:marLeft w:val="0"/>
      <w:marRight w:val="0"/>
      <w:marTop w:val="0"/>
      <w:marBottom w:val="0"/>
      <w:divBdr>
        <w:top w:val="none" w:sz="0" w:space="0" w:color="auto"/>
        <w:left w:val="none" w:sz="0" w:space="0" w:color="auto"/>
        <w:bottom w:val="none" w:sz="0" w:space="0" w:color="auto"/>
        <w:right w:val="none" w:sz="0" w:space="0" w:color="auto"/>
      </w:divBdr>
      <w:divsChild>
        <w:div w:id="151799634">
          <w:marLeft w:val="806"/>
          <w:marRight w:val="0"/>
          <w:marTop w:val="0"/>
          <w:marBottom w:val="0"/>
          <w:divBdr>
            <w:top w:val="none" w:sz="0" w:space="0" w:color="auto"/>
            <w:left w:val="none" w:sz="0" w:space="0" w:color="auto"/>
            <w:bottom w:val="none" w:sz="0" w:space="0" w:color="auto"/>
            <w:right w:val="none" w:sz="0" w:space="0" w:color="auto"/>
          </w:divBdr>
        </w:div>
        <w:div w:id="444883311">
          <w:marLeft w:val="806"/>
          <w:marRight w:val="0"/>
          <w:marTop w:val="0"/>
          <w:marBottom w:val="0"/>
          <w:divBdr>
            <w:top w:val="none" w:sz="0" w:space="0" w:color="auto"/>
            <w:left w:val="none" w:sz="0" w:space="0" w:color="auto"/>
            <w:bottom w:val="none" w:sz="0" w:space="0" w:color="auto"/>
            <w:right w:val="none" w:sz="0" w:space="0" w:color="auto"/>
          </w:divBdr>
        </w:div>
        <w:div w:id="495877230">
          <w:marLeft w:val="806"/>
          <w:marRight w:val="0"/>
          <w:marTop w:val="0"/>
          <w:marBottom w:val="0"/>
          <w:divBdr>
            <w:top w:val="none" w:sz="0" w:space="0" w:color="auto"/>
            <w:left w:val="none" w:sz="0" w:space="0" w:color="auto"/>
            <w:bottom w:val="none" w:sz="0" w:space="0" w:color="auto"/>
            <w:right w:val="none" w:sz="0" w:space="0" w:color="auto"/>
          </w:divBdr>
        </w:div>
        <w:div w:id="344527569">
          <w:marLeft w:val="1526"/>
          <w:marRight w:val="0"/>
          <w:marTop w:val="0"/>
          <w:marBottom w:val="0"/>
          <w:divBdr>
            <w:top w:val="none" w:sz="0" w:space="0" w:color="auto"/>
            <w:left w:val="none" w:sz="0" w:space="0" w:color="auto"/>
            <w:bottom w:val="none" w:sz="0" w:space="0" w:color="auto"/>
            <w:right w:val="none" w:sz="0" w:space="0" w:color="auto"/>
          </w:divBdr>
        </w:div>
        <w:div w:id="36317992">
          <w:marLeft w:val="1526"/>
          <w:marRight w:val="0"/>
          <w:marTop w:val="0"/>
          <w:marBottom w:val="0"/>
          <w:divBdr>
            <w:top w:val="none" w:sz="0" w:space="0" w:color="auto"/>
            <w:left w:val="none" w:sz="0" w:space="0" w:color="auto"/>
            <w:bottom w:val="none" w:sz="0" w:space="0" w:color="auto"/>
            <w:right w:val="none" w:sz="0" w:space="0" w:color="auto"/>
          </w:divBdr>
        </w:div>
        <w:div w:id="1677266695">
          <w:marLeft w:val="806"/>
          <w:marRight w:val="0"/>
          <w:marTop w:val="0"/>
          <w:marBottom w:val="0"/>
          <w:divBdr>
            <w:top w:val="none" w:sz="0" w:space="0" w:color="auto"/>
            <w:left w:val="none" w:sz="0" w:space="0" w:color="auto"/>
            <w:bottom w:val="none" w:sz="0" w:space="0" w:color="auto"/>
            <w:right w:val="none" w:sz="0" w:space="0" w:color="auto"/>
          </w:divBdr>
        </w:div>
        <w:div w:id="509610527">
          <w:marLeft w:val="1440"/>
          <w:marRight w:val="0"/>
          <w:marTop w:val="0"/>
          <w:marBottom w:val="0"/>
          <w:divBdr>
            <w:top w:val="none" w:sz="0" w:space="0" w:color="auto"/>
            <w:left w:val="none" w:sz="0" w:space="0" w:color="auto"/>
            <w:bottom w:val="none" w:sz="0" w:space="0" w:color="auto"/>
            <w:right w:val="none" w:sz="0" w:space="0" w:color="auto"/>
          </w:divBdr>
        </w:div>
        <w:div w:id="1440830820">
          <w:marLeft w:val="1440"/>
          <w:marRight w:val="0"/>
          <w:marTop w:val="0"/>
          <w:marBottom w:val="0"/>
          <w:divBdr>
            <w:top w:val="none" w:sz="0" w:space="0" w:color="auto"/>
            <w:left w:val="none" w:sz="0" w:space="0" w:color="auto"/>
            <w:bottom w:val="none" w:sz="0" w:space="0" w:color="auto"/>
            <w:right w:val="none" w:sz="0" w:space="0" w:color="auto"/>
          </w:divBdr>
        </w:div>
      </w:divsChild>
    </w:div>
    <w:div w:id="252127444">
      <w:bodyDiv w:val="1"/>
      <w:marLeft w:val="0"/>
      <w:marRight w:val="0"/>
      <w:marTop w:val="0"/>
      <w:marBottom w:val="0"/>
      <w:divBdr>
        <w:top w:val="none" w:sz="0" w:space="0" w:color="auto"/>
        <w:left w:val="none" w:sz="0" w:space="0" w:color="auto"/>
        <w:bottom w:val="none" w:sz="0" w:space="0" w:color="auto"/>
        <w:right w:val="none" w:sz="0" w:space="0" w:color="auto"/>
      </w:divBdr>
      <w:divsChild>
        <w:div w:id="636684969">
          <w:marLeft w:val="547"/>
          <w:marRight w:val="0"/>
          <w:marTop w:val="134"/>
          <w:marBottom w:val="0"/>
          <w:divBdr>
            <w:top w:val="none" w:sz="0" w:space="0" w:color="auto"/>
            <w:left w:val="none" w:sz="0" w:space="0" w:color="auto"/>
            <w:bottom w:val="none" w:sz="0" w:space="0" w:color="auto"/>
            <w:right w:val="none" w:sz="0" w:space="0" w:color="auto"/>
          </w:divBdr>
        </w:div>
      </w:divsChild>
    </w:div>
    <w:div w:id="277955838">
      <w:bodyDiv w:val="1"/>
      <w:marLeft w:val="0"/>
      <w:marRight w:val="0"/>
      <w:marTop w:val="0"/>
      <w:marBottom w:val="0"/>
      <w:divBdr>
        <w:top w:val="none" w:sz="0" w:space="0" w:color="auto"/>
        <w:left w:val="none" w:sz="0" w:space="0" w:color="auto"/>
        <w:bottom w:val="none" w:sz="0" w:space="0" w:color="auto"/>
        <w:right w:val="none" w:sz="0" w:space="0" w:color="auto"/>
      </w:divBdr>
      <w:divsChild>
        <w:div w:id="981345655">
          <w:marLeft w:val="360"/>
          <w:marRight w:val="0"/>
          <w:marTop w:val="200"/>
          <w:marBottom w:val="0"/>
          <w:divBdr>
            <w:top w:val="none" w:sz="0" w:space="0" w:color="auto"/>
            <w:left w:val="none" w:sz="0" w:space="0" w:color="auto"/>
            <w:bottom w:val="none" w:sz="0" w:space="0" w:color="auto"/>
            <w:right w:val="none" w:sz="0" w:space="0" w:color="auto"/>
          </w:divBdr>
        </w:div>
        <w:div w:id="1438520602">
          <w:marLeft w:val="1080"/>
          <w:marRight w:val="0"/>
          <w:marTop w:val="100"/>
          <w:marBottom w:val="0"/>
          <w:divBdr>
            <w:top w:val="none" w:sz="0" w:space="0" w:color="auto"/>
            <w:left w:val="none" w:sz="0" w:space="0" w:color="auto"/>
            <w:bottom w:val="none" w:sz="0" w:space="0" w:color="auto"/>
            <w:right w:val="none" w:sz="0" w:space="0" w:color="auto"/>
          </w:divBdr>
        </w:div>
        <w:div w:id="798954787">
          <w:marLeft w:val="1800"/>
          <w:marRight w:val="0"/>
          <w:marTop w:val="100"/>
          <w:marBottom w:val="0"/>
          <w:divBdr>
            <w:top w:val="none" w:sz="0" w:space="0" w:color="auto"/>
            <w:left w:val="none" w:sz="0" w:space="0" w:color="auto"/>
            <w:bottom w:val="none" w:sz="0" w:space="0" w:color="auto"/>
            <w:right w:val="none" w:sz="0" w:space="0" w:color="auto"/>
          </w:divBdr>
        </w:div>
        <w:div w:id="387802074">
          <w:marLeft w:val="2520"/>
          <w:marRight w:val="0"/>
          <w:marTop w:val="100"/>
          <w:marBottom w:val="0"/>
          <w:divBdr>
            <w:top w:val="none" w:sz="0" w:space="0" w:color="auto"/>
            <w:left w:val="none" w:sz="0" w:space="0" w:color="auto"/>
            <w:bottom w:val="none" w:sz="0" w:space="0" w:color="auto"/>
            <w:right w:val="none" w:sz="0" w:space="0" w:color="auto"/>
          </w:divBdr>
        </w:div>
        <w:div w:id="1335064202">
          <w:marLeft w:val="1800"/>
          <w:marRight w:val="0"/>
          <w:marTop w:val="100"/>
          <w:marBottom w:val="0"/>
          <w:divBdr>
            <w:top w:val="none" w:sz="0" w:space="0" w:color="auto"/>
            <w:left w:val="none" w:sz="0" w:space="0" w:color="auto"/>
            <w:bottom w:val="none" w:sz="0" w:space="0" w:color="auto"/>
            <w:right w:val="none" w:sz="0" w:space="0" w:color="auto"/>
          </w:divBdr>
        </w:div>
        <w:div w:id="570894298">
          <w:marLeft w:val="2520"/>
          <w:marRight w:val="0"/>
          <w:marTop w:val="100"/>
          <w:marBottom w:val="0"/>
          <w:divBdr>
            <w:top w:val="none" w:sz="0" w:space="0" w:color="auto"/>
            <w:left w:val="none" w:sz="0" w:space="0" w:color="auto"/>
            <w:bottom w:val="none" w:sz="0" w:space="0" w:color="auto"/>
            <w:right w:val="none" w:sz="0" w:space="0" w:color="auto"/>
          </w:divBdr>
        </w:div>
        <w:div w:id="180779724">
          <w:marLeft w:val="1800"/>
          <w:marRight w:val="0"/>
          <w:marTop w:val="100"/>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290207218">
      <w:bodyDiv w:val="1"/>
      <w:marLeft w:val="0"/>
      <w:marRight w:val="0"/>
      <w:marTop w:val="0"/>
      <w:marBottom w:val="0"/>
      <w:divBdr>
        <w:top w:val="none" w:sz="0" w:space="0" w:color="auto"/>
        <w:left w:val="none" w:sz="0" w:space="0" w:color="auto"/>
        <w:bottom w:val="none" w:sz="0" w:space="0" w:color="auto"/>
        <w:right w:val="none" w:sz="0" w:space="0" w:color="auto"/>
      </w:divBdr>
      <w:divsChild>
        <w:div w:id="527530363">
          <w:marLeft w:val="720"/>
          <w:marRight w:val="0"/>
          <w:marTop w:val="0"/>
          <w:marBottom w:val="0"/>
          <w:divBdr>
            <w:top w:val="none" w:sz="0" w:space="0" w:color="auto"/>
            <w:left w:val="none" w:sz="0" w:space="0" w:color="auto"/>
            <w:bottom w:val="none" w:sz="0" w:space="0" w:color="auto"/>
            <w:right w:val="none" w:sz="0" w:space="0" w:color="auto"/>
          </w:divBdr>
        </w:div>
        <w:div w:id="1263343783">
          <w:marLeft w:val="1526"/>
          <w:marRight w:val="0"/>
          <w:marTop w:val="0"/>
          <w:marBottom w:val="0"/>
          <w:divBdr>
            <w:top w:val="none" w:sz="0" w:space="0" w:color="auto"/>
            <w:left w:val="none" w:sz="0" w:space="0" w:color="auto"/>
            <w:bottom w:val="none" w:sz="0" w:space="0" w:color="auto"/>
            <w:right w:val="none" w:sz="0" w:space="0" w:color="auto"/>
          </w:divBdr>
        </w:div>
        <w:div w:id="34819766">
          <w:marLeft w:val="1526"/>
          <w:marRight w:val="0"/>
          <w:marTop w:val="0"/>
          <w:marBottom w:val="0"/>
          <w:divBdr>
            <w:top w:val="none" w:sz="0" w:space="0" w:color="auto"/>
            <w:left w:val="none" w:sz="0" w:space="0" w:color="auto"/>
            <w:bottom w:val="none" w:sz="0" w:space="0" w:color="auto"/>
            <w:right w:val="none" w:sz="0" w:space="0" w:color="auto"/>
          </w:divBdr>
        </w:div>
        <w:div w:id="1428313148">
          <w:marLeft w:val="1526"/>
          <w:marRight w:val="0"/>
          <w:marTop w:val="0"/>
          <w:marBottom w:val="0"/>
          <w:divBdr>
            <w:top w:val="none" w:sz="0" w:space="0" w:color="auto"/>
            <w:left w:val="none" w:sz="0" w:space="0" w:color="auto"/>
            <w:bottom w:val="none" w:sz="0" w:space="0" w:color="auto"/>
            <w:right w:val="none" w:sz="0" w:space="0" w:color="auto"/>
          </w:divBdr>
        </w:div>
      </w:divsChild>
    </w:div>
    <w:div w:id="293291846">
      <w:bodyDiv w:val="1"/>
      <w:marLeft w:val="0"/>
      <w:marRight w:val="0"/>
      <w:marTop w:val="0"/>
      <w:marBottom w:val="0"/>
      <w:divBdr>
        <w:top w:val="none" w:sz="0" w:space="0" w:color="auto"/>
        <w:left w:val="none" w:sz="0" w:space="0" w:color="auto"/>
        <w:bottom w:val="none" w:sz="0" w:space="0" w:color="auto"/>
        <w:right w:val="none" w:sz="0" w:space="0" w:color="auto"/>
      </w:divBdr>
      <w:divsChild>
        <w:div w:id="1456948022">
          <w:marLeft w:val="806"/>
          <w:marRight w:val="0"/>
          <w:marTop w:val="0"/>
          <w:marBottom w:val="0"/>
          <w:divBdr>
            <w:top w:val="none" w:sz="0" w:space="0" w:color="auto"/>
            <w:left w:val="none" w:sz="0" w:space="0" w:color="auto"/>
            <w:bottom w:val="none" w:sz="0" w:space="0" w:color="auto"/>
            <w:right w:val="none" w:sz="0" w:space="0" w:color="auto"/>
          </w:divBdr>
        </w:div>
        <w:div w:id="2107992108">
          <w:marLeft w:val="1440"/>
          <w:marRight w:val="0"/>
          <w:marTop w:val="0"/>
          <w:marBottom w:val="0"/>
          <w:divBdr>
            <w:top w:val="none" w:sz="0" w:space="0" w:color="auto"/>
            <w:left w:val="none" w:sz="0" w:space="0" w:color="auto"/>
            <w:bottom w:val="none" w:sz="0" w:space="0" w:color="auto"/>
            <w:right w:val="none" w:sz="0" w:space="0" w:color="auto"/>
          </w:divBdr>
        </w:div>
      </w:divsChild>
    </w:div>
    <w:div w:id="298728506">
      <w:bodyDiv w:val="1"/>
      <w:marLeft w:val="0"/>
      <w:marRight w:val="0"/>
      <w:marTop w:val="0"/>
      <w:marBottom w:val="0"/>
      <w:divBdr>
        <w:top w:val="none" w:sz="0" w:space="0" w:color="auto"/>
        <w:left w:val="none" w:sz="0" w:space="0" w:color="auto"/>
        <w:bottom w:val="none" w:sz="0" w:space="0" w:color="auto"/>
        <w:right w:val="none" w:sz="0" w:space="0" w:color="auto"/>
      </w:divBdr>
    </w:div>
    <w:div w:id="304285884">
      <w:bodyDiv w:val="1"/>
      <w:marLeft w:val="0"/>
      <w:marRight w:val="0"/>
      <w:marTop w:val="0"/>
      <w:marBottom w:val="0"/>
      <w:divBdr>
        <w:top w:val="none" w:sz="0" w:space="0" w:color="auto"/>
        <w:left w:val="none" w:sz="0" w:space="0" w:color="auto"/>
        <w:bottom w:val="none" w:sz="0" w:space="0" w:color="auto"/>
        <w:right w:val="none" w:sz="0" w:space="0" w:color="auto"/>
      </w:divBdr>
      <w:divsChild>
        <w:div w:id="1842114708">
          <w:marLeft w:val="806"/>
          <w:marRight w:val="0"/>
          <w:marTop w:val="0"/>
          <w:marBottom w:val="0"/>
          <w:divBdr>
            <w:top w:val="none" w:sz="0" w:space="0" w:color="auto"/>
            <w:left w:val="none" w:sz="0" w:space="0" w:color="auto"/>
            <w:bottom w:val="none" w:sz="0" w:space="0" w:color="auto"/>
            <w:right w:val="none" w:sz="0" w:space="0" w:color="auto"/>
          </w:divBdr>
        </w:div>
        <w:div w:id="1956130208">
          <w:marLeft w:val="1526"/>
          <w:marRight w:val="0"/>
          <w:marTop w:val="0"/>
          <w:marBottom w:val="0"/>
          <w:divBdr>
            <w:top w:val="none" w:sz="0" w:space="0" w:color="auto"/>
            <w:left w:val="none" w:sz="0" w:space="0" w:color="auto"/>
            <w:bottom w:val="none" w:sz="0" w:space="0" w:color="auto"/>
            <w:right w:val="none" w:sz="0" w:space="0" w:color="auto"/>
          </w:divBdr>
        </w:div>
        <w:div w:id="161430200">
          <w:marLeft w:val="2246"/>
          <w:marRight w:val="0"/>
          <w:marTop w:val="0"/>
          <w:marBottom w:val="0"/>
          <w:divBdr>
            <w:top w:val="none" w:sz="0" w:space="0" w:color="auto"/>
            <w:left w:val="none" w:sz="0" w:space="0" w:color="auto"/>
            <w:bottom w:val="none" w:sz="0" w:space="0" w:color="auto"/>
            <w:right w:val="none" w:sz="0" w:space="0" w:color="auto"/>
          </w:divBdr>
        </w:div>
        <w:div w:id="1262377027">
          <w:marLeft w:val="2246"/>
          <w:marRight w:val="0"/>
          <w:marTop w:val="0"/>
          <w:marBottom w:val="0"/>
          <w:divBdr>
            <w:top w:val="none" w:sz="0" w:space="0" w:color="auto"/>
            <w:left w:val="none" w:sz="0" w:space="0" w:color="auto"/>
            <w:bottom w:val="none" w:sz="0" w:space="0" w:color="auto"/>
            <w:right w:val="none" w:sz="0" w:space="0" w:color="auto"/>
          </w:divBdr>
        </w:div>
        <w:div w:id="135074676">
          <w:marLeft w:val="2246"/>
          <w:marRight w:val="0"/>
          <w:marTop w:val="0"/>
          <w:marBottom w:val="0"/>
          <w:divBdr>
            <w:top w:val="none" w:sz="0" w:space="0" w:color="auto"/>
            <w:left w:val="none" w:sz="0" w:space="0" w:color="auto"/>
            <w:bottom w:val="none" w:sz="0" w:space="0" w:color="auto"/>
            <w:right w:val="none" w:sz="0" w:space="0" w:color="auto"/>
          </w:divBdr>
        </w:div>
        <w:div w:id="24795608">
          <w:marLeft w:val="1526"/>
          <w:marRight w:val="0"/>
          <w:marTop w:val="0"/>
          <w:marBottom w:val="0"/>
          <w:divBdr>
            <w:top w:val="none" w:sz="0" w:space="0" w:color="auto"/>
            <w:left w:val="none" w:sz="0" w:space="0" w:color="auto"/>
            <w:bottom w:val="none" w:sz="0" w:space="0" w:color="auto"/>
            <w:right w:val="none" w:sz="0" w:space="0" w:color="auto"/>
          </w:divBdr>
        </w:div>
        <w:div w:id="2107382016">
          <w:marLeft w:val="1526"/>
          <w:marRight w:val="0"/>
          <w:marTop w:val="0"/>
          <w:marBottom w:val="0"/>
          <w:divBdr>
            <w:top w:val="none" w:sz="0" w:space="0" w:color="auto"/>
            <w:left w:val="none" w:sz="0" w:space="0" w:color="auto"/>
            <w:bottom w:val="none" w:sz="0" w:space="0" w:color="auto"/>
            <w:right w:val="none" w:sz="0" w:space="0" w:color="auto"/>
          </w:divBdr>
        </w:div>
      </w:divsChild>
    </w:div>
    <w:div w:id="314992980">
      <w:bodyDiv w:val="1"/>
      <w:marLeft w:val="0"/>
      <w:marRight w:val="0"/>
      <w:marTop w:val="0"/>
      <w:marBottom w:val="0"/>
      <w:divBdr>
        <w:top w:val="none" w:sz="0" w:space="0" w:color="auto"/>
        <w:left w:val="none" w:sz="0" w:space="0" w:color="auto"/>
        <w:bottom w:val="none" w:sz="0" w:space="0" w:color="auto"/>
        <w:right w:val="none" w:sz="0" w:space="0" w:color="auto"/>
      </w:divBdr>
      <w:divsChild>
        <w:div w:id="343410331">
          <w:marLeft w:val="360"/>
          <w:marRight w:val="0"/>
          <w:marTop w:val="200"/>
          <w:marBottom w:val="0"/>
          <w:divBdr>
            <w:top w:val="none" w:sz="0" w:space="0" w:color="auto"/>
            <w:left w:val="none" w:sz="0" w:space="0" w:color="auto"/>
            <w:bottom w:val="none" w:sz="0" w:space="0" w:color="auto"/>
            <w:right w:val="none" w:sz="0" w:space="0" w:color="auto"/>
          </w:divBdr>
        </w:div>
        <w:div w:id="226192656">
          <w:marLeft w:val="1080"/>
          <w:marRight w:val="0"/>
          <w:marTop w:val="100"/>
          <w:marBottom w:val="0"/>
          <w:divBdr>
            <w:top w:val="none" w:sz="0" w:space="0" w:color="auto"/>
            <w:left w:val="none" w:sz="0" w:space="0" w:color="auto"/>
            <w:bottom w:val="none" w:sz="0" w:space="0" w:color="auto"/>
            <w:right w:val="none" w:sz="0" w:space="0" w:color="auto"/>
          </w:divBdr>
        </w:div>
        <w:div w:id="1599950462">
          <w:marLeft w:val="2160"/>
          <w:marRight w:val="0"/>
          <w:marTop w:val="100"/>
          <w:marBottom w:val="0"/>
          <w:divBdr>
            <w:top w:val="none" w:sz="0" w:space="0" w:color="auto"/>
            <w:left w:val="none" w:sz="0" w:space="0" w:color="auto"/>
            <w:bottom w:val="none" w:sz="0" w:space="0" w:color="auto"/>
            <w:right w:val="none" w:sz="0" w:space="0" w:color="auto"/>
          </w:divBdr>
        </w:div>
        <w:div w:id="217716354">
          <w:marLeft w:val="2520"/>
          <w:marRight w:val="0"/>
          <w:marTop w:val="100"/>
          <w:marBottom w:val="0"/>
          <w:divBdr>
            <w:top w:val="none" w:sz="0" w:space="0" w:color="auto"/>
            <w:left w:val="none" w:sz="0" w:space="0" w:color="auto"/>
            <w:bottom w:val="none" w:sz="0" w:space="0" w:color="auto"/>
            <w:right w:val="none" w:sz="0" w:space="0" w:color="auto"/>
          </w:divBdr>
        </w:div>
        <w:div w:id="1452628061">
          <w:marLeft w:val="2160"/>
          <w:marRight w:val="0"/>
          <w:marTop w:val="100"/>
          <w:marBottom w:val="0"/>
          <w:divBdr>
            <w:top w:val="none" w:sz="0" w:space="0" w:color="auto"/>
            <w:left w:val="none" w:sz="0" w:space="0" w:color="auto"/>
            <w:bottom w:val="none" w:sz="0" w:space="0" w:color="auto"/>
            <w:right w:val="none" w:sz="0" w:space="0" w:color="auto"/>
          </w:divBdr>
        </w:div>
        <w:div w:id="248543483">
          <w:marLeft w:val="2160"/>
          <w:marRight w:val="0"/>
          <w:marTop w:val="100"/>
          <w:marBottom w:val="0"/>
          <w:divBdr>
            <w:top w:val="none" w:sz="0" w:space="0" w:color="auto"/>
            <w:left w:val="none" w:sz="0" w:space="0" w:color="auto"/>
            <w:bottom w:val="none" w:sz="0" w:space="0" w:color="auto"/>
            <w:right w:val="none" w:sz="0" w:space="0" w:color="auto"/>
          </w:divBdr>
        </w:div>
        <w:div w:id="1550805801">
          <w:marLeft w:val="2160"/>
          <w:marRight w:val="0"/>
          <w:marTop w:val="100"/>
          <w:marBottom w:val="0"/>
          <w:divBdr>
            <w:top w:val="none" w:sz="0" w:space="0" w:color="auto"/>
            <w:left w:val="none" w:sz="0" w:space="0" w:color="auto"/>
            <w:bottom w:val="none" w:sz="0" w:space="0" w:color="auto"/>
            <w:right w:val="none" w:sz="0" w:space="0" w:color="auto"/>
          </w:divBdr>
        </w:div>
        <w:div w:id="1765764322">
          <w:marLeft w:val="1080"/>
          <w:marRight w:val="0"/>
          <w:marTop w:val="100"/>
          <w:marBottom w:val="0"/>
          <w:divBdr>
            <w:top w:val="none" w:sz="0" w:space="0" w:color="auto"/>
            <w:left w:val="none" w:sz="0" w:space="0" w:color="auto"/>
            <w:bottom w:val="none" w:sz="0" w:space="0" w:color="auto"/>
            <w:right w:val="none" w:sz="0" w:space="0" w:color="auto"/>
          </w:divBdr>
        </w:div>
        <w:div w:id="1626472592">
          <w:marLeft w:val="1800"/>
          <w:marRight w:val="0"/>
          <w:marTop w:val="10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36619673">
      <w:bodyDiv w:val="1"/>
      <w:marLeft w:val="0"/>
      <w:marRight w:val="0"/>
      <w:marTop w:val="0"/>
      <w:marBottom w:val="0"/>
      <w:divBdr>
        <w:top w:val="none" w:sz="0" w:space="0" w:color="auto"/>
        <w:left w:val="none" w:sz="0" w:space="0" w:color="auto"/>
        <w:bottom w:val="none" w:sz="0" w:space="0" w:color="auto"/>
        <w:right w:val="none" w:sz="0" w:space="0" w:color="auto"/>
      </w:divBdr>
      <w:divsChild>
        <w:div w:id="385640965">
          <w:marLeft w:val="1080"/>
          <w:marRight w:val="0"/>
          <w:marTop w:val="100"/>
          <w:marBottom w:val="0"/>
          <w:divBdr>
            <w:top w:val="none" w:sz="0" w:space="0" w:color="auto"/>
            <w:left w:val="none" w:sz="0" w:space="0" w:color="auto"/>
            <w:bottom w:val="none" w:sz="0" w:space="0" w:color="auto"/>
            <w:right w:val="none" w:sz="0" w:space="0" w:color="auto"/>
          </w:divBdr>
        </w:div>
        <w:div w:id="1364862756">
          <w:marLeft w:val="1800"/>
          <w:marRight w:val="0"/>
          <w:marTop w:val="100"/>
          <w:marBottom w:val="0"/>
          <w:divBdr>
            <w:top w:val="none" w:sz="0" w:space="0" w:color="auto"/>
            <w:left w:val="none" w:sz="0" w:space="0" w:color="auto"/>
            <w:bottom w:val="none" w:sz="0" w:space="0" w:color="auto"/>
            <w:right w:val="none" w:sz="0" w:space="0" w:color="auto"/>
          </w:divBdr>
        </w:div>
        <w:div w:id="87581412">
          <w:marLeft w:val="1800"/>
          <w:marRight w:val="0"/>
          <w:marTop w:val="100"/>
          <w:marBottom w:val="0"/>
          <w:divBdr>
            <w:top w:val="none" w:sz="0" w:space="0" w:color="auto"/>
            <w:left w:val="none" w:sz="0" w:space="0" w:color="auto"/>
            <w:bottom w:val="none" w:sz="0" w:space="0" w:color="auto"/>
            <w:right w:val="none" w:sz="0" w:space="0" w:color="auto"/>
          </w:divBdr>
        </w:div>
        <w:div w:id="803892866">
          <w:marLeft w:val="1080"/>
          <w:marRight w:val="0"/>
          <w:marTop w:val="100"/>
          <w:marBottom w:val="0"/>
          <w:divBdr>
            <w:top w:val="none" w:sz="0" w:space="0" w:color="auto"/>
            <w:left w:val="none" w:sz="0" w:space="0" w:color="auto"/>
            <w:bottom w:val="none" w:sz="0" w:space="0" w:color="auto"/>
            <w:right w:val="none" w:sz="0" w:space="0" w:color="auto"/>
          </w:divBdr>
        </w:div>
        <w:div w:id="143204212">
          <w:marLeft w:val="1800"/>
          <w:marRight w:val="0"/>
          <w:marTop w:val="100"/>
          <w:marBottom w:val="0"/>
          <w:divBdr>
            <w:top w:val="none" w:sz="0" w:space="0" w:color="auto"/>
            <w:left w:val="none" w:sz="0" w:space="0" w:color="auto"/>
            <w:bottom w:val="none" w:sz="0" w:space="0" w:color="auto"/>
            <w:right w:val="none" w:sz="0" w:space="0" w:color="auto"/>
          </w:divBdr>
        </w:div>
        <w:div w:id="1442144051">
          <w:marLeft w:val="1800"/>
          <w:marRight w:val="0"/>
          <w:marTop w:val="100"/>
          <w:marBottom w:val="0"/>
          <w:divBdr>
            <w:top w:val="none" w:sz="0" w:space="0" w:color="auto"/>
            <w:left w:val="none" w:sz="0" w:space="0" w:color="auto"/>
            <w:bottom w:val="none" w:sz="0" w:space="0" w:color="auto"/>
            <w:right w:val="none" w:sz="0" w:space="0" w:color="auto"/>
          </w:divBdr>
        </w:div>
        <w:div w:id="1016273180">
          <w:marLeft w:val="1080"/>
          <w:marRight w:val="0"/>
          <w:marTop w:val="100"/>
          <w:marBottom w:val="0"/>
          <w:divBdr>
            <w:top w:val="none" w:sz="0" w:space="0" w:color="auto"/>
            <w:left w:val="none" w:sz="0" w:space="0" w:color="auto"/>
            <w:bottom w:val="none" w:sz="0" w:space="0" w:color="auto"/>
            <w:right w:val="none" w:sz="0" w:space="0" w:color="auto"/>
          </w:divBdr>
        </w:div>
        <w:div w:id="252589224">
          <w:marLeft w:val="1800"/>
          <w:marRight w:val="0"/>
          <w:marTop w:val="100"/>
          <w:marBottom w:val="0"/>
          <w:divBdr>
            <w:top w:val="none" w:sz="0" w:space="0" w:color="auto"/>
            <w:left w:val="none" w:sz="0" w:space="0" w:color="auto"/>
            <w:bottom w:val="none" w:sz="0" w:space="0" w:color="auto"/>
            <w:right w:val="none" w:sz="0" w:space="0" w:color="auto"/>
          </w:divBdr>
        </w:div>
        <w:div w:id="437913057">
          <w:marLeft w:val="1800"/>
          <w:marRight w:val="0"/>
          <w:marTop w:val="100"/>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54426470">
      <w:bodyDiv w:val="1"/>
      <w:marLeft w:val="0"/>
      <w:marRight w:val="0"/>
      <w:marTop w:val="0"/>
      <w:marBottom w:val="0"/>
      <w:divBdr>
        <w:top w:val="none" w:sz="0" w:space="0" w:color="auto"/>
        <w:left w:val="none" w:sz="0" w:space="0" w:color="auto"/>
        <w:bottom w:val="none" w:sz="0" w:space="0" w:color="auto"/>
        <w:right w:val="none" w:sz="0" w:space="0" w:color="auto"/>
      </w:divBdr>
      <w:divsChild>
        <w:div w:id="495730191">
          <w:marLeft w:val="360"/>
          <w:marRight w:val="0"/>
          <w:marTop w:val="200"/>
          <w:marBottom w:val="0"/>
          <w:divBdr>
            <w:top w:val="none" w:sz="0" w:space="0" w:color="auto"/>
            <w:left w:val="none" w:sz="0" w:space="0" w:color="auto"/>
            <w:bottom w:val="none" w:sz="0" w:space="0" w:color="auto"/>
            <w:right w:val="none" w:sz="0" w:space="0" w:color="auto"/>
          </w:divBdr>
        </w:div>
        <w:div w:id="1262682925">
          <w:marLeft w:val="1080"/>
          <w:marRight w:val="0"/>
          <w:marTop w:val="100"/>
          <w:marBottom w:val="0"/>
          <w:divBdr>
            <w:top w:val="none" w:sz="0" w:space="0" w:color="auto"/>
            <w:left w:val="none" w:sz="0" w:space="0" w:color="auto"/>
            <w:bottom w:val="none" w:sz="0" w:space="0" w:color="auto"/>
            <w:right w:val="none" w:sz="0" w:space="0" w:color="auto"/>
          </w:divBdr>
        </w:div>
        <w:div w:id="2035107763">
          <w:marLeft w:val="1080"/>
          <w:marRight w:val="0"/>
          <w:marTop w:val="100"/>
          <w:marBottom w:val="0"/>
          <w:divBdr>
            <w:top w:val="none" w:sz="0" w:space="0" w:color="auto"/>
            <w:left w:val="none" w:sz="0" w:space="0" w:color="auto"/>
            <w:bottom w:val="none" w:sz="0" w:space="0" w:color="auto"/>
            <w:right w:val="none" w:sz="0" w:space="0" w:color="auto"/>
          </w:divBdr>
        </w:div>
        <w:div w:id="934822412">
          <w:marLeft w:val="360"/>
          <w:marRight w:val="0"/>
          <w:marTop w:val="200"/>
          <w:marBottom w:val="0"/>
          <w:divBdr>
            <w:top w:val="none" w:sz="0" w:space="0" w:color="auto"/>
            <w:left w:val="none" w:sz="0" w:space="0" w:color="auto"/>
            <w:bottom w:val="none" w:sz="0" w:space="0" w:color="auto"/>
            <w:right w:val="none" w:sz="0" w:space="0" w:color="auto"/>
          </w:divBdr>
        </w:div>
        <w:div w:id="8413074">
          <w:marLeft w:val="1080"/>
          <w:marRight w:val="0"/>
          <w:marTop w:val="100"/>
          <w:marBottom w:val="0"/>
          <w:divBdr>
            <w:top w:val="none" w:sz="0" w:space="0" w:color="auto"/>
            <w:left w:val="none" w:sz="0" w:space="0" w:color="auto"/>
            <w:bottom w:val="none" w:sz="0" w:space="0" w:color="auto"/>
            <w:right w:val="none" w:sz="0" w:space="0" w:color="auto"/>
          </w:divBdr>
        </w:div>
        <w:div w:id="429663288">
          <w:marLeft w:val="1080"/>
          <w:marRight w:val="0"/>
          <w:marTop w:val="100"/>
          <w:marBottom w:val="0"/>
          <w:divBdr>
            <w:top w:val="none" w:sz="0" w:space="0" w:color="auto"/>
            <w:left w:val="none" w:sz="0" w:space="0" w:color="auto"/>
            <w:bottom w:val="none" w:sz="0" w:space="0" w:color="auto"/>
            <w:right w:val="none" w:sz="0" w:space="0" w:color="auto"/>
          </w:divBdr>
        </w:div>
      </w:divsChild>
    </w:div>
    <w:div w:id="370955325">
      <w:bodyDiv w:val="1"/>
      <w:marLeft w:val="0"/>
      <w:marRight w:val="0"/>
      <w:marTop w:val="0"/>
      <w:marBottom w:val="0"/>
      <w:divBdr>
        <w:top w:val="none" w:sz="0" w:space="0" w:color="auto"/>
        <w:left w:val="none" w:sz="0" w:space="0" w:color="auto"/>
        <w:bottom w:val="none" w:sz="0" w:space="0" w:color="auto"/>
        <w:right w:val="none" w:sz="0" w:space="0" w:color="auto"/>
      </w:divBdr>
      <w:divsChild>
        <w:div w:id="1471820262">
          <w:marLeft w:val="360"/>
          <w:marRight w:val="0"/>
          <w:marTop w:val="200"/>
          <w:marBottom w:val="0"/>
          <w:divBdr>
            <w:top w:val="none" w:sz="0" w:space="0" w:color="auto"/>
            <w:left w:val="none" w:sz="0" w:space="0" w:color="auto"/>
            <w:bottom w:val="none" w:sz="0" w:space="0" w:color="auto"/>
            <w:right w:val="none" w:sz="0" w:space="0" w:color="auto"/>
          </w:divBdr>
        </w:div>
        <w:div w:id="1437210707">
          <w:marLeft w:val="1080"/>
          <w:marRight w:val="0"/>
          <w:marTop w:val="100"/>
          <w:marBottom w:val="0"/>
          <w:divBdr>
            <w:top w:val="none" w:sz="0" w:space="0" w:color="auto"/>
            <w:left w:val="none" w:sz="0" w:space="0" w:color="auto"/>
            <w:bottom w:val="none" w:sz="0" w:space="0" w:color="auto"/>
            <w:right w:val="none" w:sz="0" w:space="0" w:color="auto"/>
          </w:divBdr>
        </w:div>
        <w:div w:id="1853061361">
          <w:marLeft w:val="1080"/>
          <w:marRight w:val="0"/>
          <w:marTop w:val="100"/>
          <w:marBottom w:val="0"/>
          <w:divBdr>
            <w:top w:val="none" w:sz="0" w:space="0" w:color="auto"/>
            <w:left w:val="none" w:sz="0" w:space="0" w:color="auto"/>
            <w:bottom w:val="none" w:sz="0" w:space="0" w:color="auto"/>
            <w:right w:val="none" w:sz="0" w:space="0" w:color="auto"/>
          </w:divBdr>
        </w:div>
        <w:div w:id="1234699308">
          <w:marLeft w:val="360"/>
          <w:marRight w:val="0"/>
          <w:marTop w:val="20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331893">
      <w:bodyDiv w:val="1"/>
      <w:marLeft w:val="0"/>
      <w:marRight w:val="0"/>
      <w:marTop w:val="0"/>
      <w:marBottom w:val="0"/>
      <w:divBdr>
        <w:top w:val="none" w:sz="0" w:space="0" w:color="auto"/>
        <w:left w:val="none" w:sz="0" w:space="0" w:color="auto"/>
        <w:bottom w:val="none" w:sz="0" w:space="0" w:color="auto"/>
        <w:right w:val="none" w:sz="0" w:space="0" w:color="auto"/>
      </w:divBdr>
      <w:divsChild>
        <w:div w:id="1853449590">
          <w:marLeft w:val="806"/>
          <w:marRight w:val="0"/>
          <w:marTop w:val="0"/>
          <w:marBottom w:val="0"/>
          <w:divBdr>
            <w:top w:val="none" w:sz="0" w:space="0" w:color="auto"/>
            <w:left w:val="none" w:sz="0" w:space="0" w:color="auto"/>
            <w:bottom w:val="none" w:sz="0" w:space="0" w:color="auto"/>
            <w:right w:val="none" w:sz="0" w:space="0" w:color="auto"/>
          </w:divBdr>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60155125">
      <w:bodyDiv w:val="1"/>
      <w:marLeft w:val="0"/>
      <w:marRight w:val="0"/>
      <w:marTop w:val="0"/>
      <w:marBottom w:val="0"/>
      <w:divBdr>
        <w:top w:val="none" w:sz="0" w:space="0" w:color="auto"/>
        <w:left w:val="none" w:sz="0" w:space="0" w:color="auto"/>
        <w:bottom w:val="none" w:sz="0" w:space="0" w:color="auto"/>
        <w:right w:val="none" w:sz="0" w:space="0" w:color="auto"/>
      </w:divBdr>
    </w:div>
    <w:div w:id="465662724">
      <w:bodyDiv w:val="1"/>
      <w:marLeft w:val="0"/>
      <w:marRight w:val="0"/>
      <w:marTop w:val="0"/>
      <w:marBottom w:val="0"/>
      <w:divBdr>
        <w:top w:val="none" w:sz="0" w:space="0" w:color="auto"/>
        <w:left w:val="none" w:sz="0" w:space="0" w:color="auto"/>
        <w:bottom w:val="none" w:sz="0" w:space="0" w:color="auto"/>
        <w:right w:val="none" w:sz="0" w:space="0" w:color="auto"/>
      </w:divBdr>
      <w:divsChild>
        <w:div w:id="600068139">
          <w:marLeft w:val="1080"/>
          <w:marRight w:val="0"/>
          <w:marTop w:val="100"/>
          <w:marBottom w:val="0"/>
          <w:divBdr>
            <w:top w:val="none" w:sz="0" w:space="0" w:color="auto"/>
            <w:left w:val="none" w:sz="0" w:space="0" w:color="auto"/>
            <w:bottom w:val="none" w:sz="0" w:space="0" w:color="auto"/>
            <w:right w:val="none" w:sz="0" w:space="0" w:color="auto"/>
          </w:divBdr>
        </w:div>
      </w:divsChild>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26023311">
      <w:bodyDiv w:val="1"/>
      <w:marLeft w:val="0"/>
      <w:marRight w:val="0"/>
      <w:marTop w:val="0"/>
      <w:marBottom w:val="0"/>
      <w:divBdr>
        <w:top w:val="none" w:sz="0" w:space="0" w:color="auto"/>
        <w:left w:val="none" w:sz="0" w:space="0" w:color="auto"/>
        <w:bottom w:val="none" w:sz="0" w:space="0" w:color="auto"/>
        <w:right w:val="none" w:sz="0" w:space="0" w:color="auto"/>
      </w:divBdr>
      <w:divsChild>
        <w:div w:id="1800298824">
          <w:marLeft w:val="360"/>
          <w:marRight w:val="0"/>
          <w:marTop w:val="200"/>
          <w:marBottom w:val="0"/>
          <w:divBdr>
            <w:top w:val="none" w:sz="0" w:space="0" w:color="auto"/>
            <w:left w:val="none" w:sz="0" w:space="0" w:color="auto"/>
            <w:bottom w:val="none" w:sz="0" w:space="0" w:color="auto"/>
            <w:right w:val="none" w:sz="0" w:space="0" w:color="auto"/>
          </w:divBdr>
        </w:div>
      </w:divsChild>
    </w:div>
    <w:div w:id="528105194">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4793702">
      <w:bodyDiv w:val="1"/>
      <w:marLeft w:val="0"/>
      <w:marRight w:val="0"/>
      <w:marTop w:val="0"/>
      <w:marBottom w:val="0"/>
      <w:divBdr>
        <w:top w:val="none" w:sz="0" w:space="0" w:color="auto"/>
        <w:left w:val="none" w:sz="0" w:space="0" w:color="auto"/>
        <w:bottom w:val="none" w:sz="0" w:space="0" w:color="auto"/>
        <w:right w:val="none" w:sz="0" w:space="0" w:color="auto"/>
      </w:divBdr>
      <w:divsChild>
        <w:div w:id="855578869">
          <w:marLeft w:val="806"/>
          <w:marRight w:val="0"/>
          <w:marTop w:val="0"/>
          <w:marBottom w:val="0"/>
          <w:divBdr>
            <w:top w:val="none" w:sz="0" w:space="0" w:color="auto"/>
            <w:left w:val="none" w:sz="0" w:space="0" w:color="auto"/>
            <w:bottom w:val="none" w:sz="0" w:space="0" w:color="auto"/>
            <w:right w:val="none" w:sz="0" w:space="0" w:color="auto"/>
          </w:divBdr>
        </w:div>
        <w:div w:id="840509177">
          <w:marLeft w:val="1440"/>
          <w:marRight w:val="0"/>
          <w:marTop w:val="0"/>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32829825">
      <w:bodyDiv w:val="1"/>
      <w:marLeft w:val="0"/>
      <w:marRight w:val="0"/>
      <w:marTop w:val="0"/>
      <w:marBottom w:val="0"/>
      <w:divBdr>
        <w:top w:val="none" w:sz="0" w:space="0" w:color="auto"/>
        <w:left w:val="none" w:sz="0" w:space="0" w:color="auto"/>
        <w:bottom w:val="none" w:sz="0" w:space="0" w:color="auto"/>
        <w:right w:val="none" w:sz="0" w:space="0" w:color="auto"/>
      </w:divBdr>
      <w:divsChild>
        <w:div w:id="1333949365">
          <w:marLeft w:val="360"/>
          <w:marRight w:val="0"/>
          <w:marTop w:val="200"/>
          <w:marBottom w:val="0"/>
          <w:divBdr>
            <w:top w:val="none" w:sz="0" w:space="0" w:color="auto"/>
            <w:left w:val="none" w:sz="0" w:space="0" w:color="auto"/>
            <w:bottom w:val="none" w:sz="0" w:space="0" w:color="auto"/>
            <w:right w:val="none" w:sz="0" w:space="0" w:color="auto"/>
          </w:divBdr>
        </w:div>
        <w:div w:id="677974221">
          <w:marLeft w:val="1080"/>
          <w:marRight w:val="0"/>
          <w:marTop w:val="100"/>
          <w:marBottom w:val="0"/>
          <w:divBdr>
            <w:top w:val="none" w:sz="0" w:space="0" w:color="auto"/>
            <w:left w:val="none" w:sz="0" w:space="0" w:color="auto"/>
            <w:bottom w:val="none" w:sz="0" w:space="0" w:color="auto"/>
            <w:right w:val="none" w:sz="0" w:space="0" w:color="auto"/>
          </w:divBdr>
        </w:div>
        <w:div w:id="809637344">
          <w:marLeft w:val="1800"/>
          <w:marRight w:val="0"/>
          <w:marTop w:val="100"/>
          <w:marBottom w:val="0"/>
          <w:divBdr>
            <w:top w:val="none" w:sz="0" w:space="0" w:color="auto"/>
            <w:left w:val="none" w:sz="0" w:space="0" w:color="auto"/>
            <w:bottom w:val="none" w:sz="0" w:space="0" w:color="auto"/>
            <w:right w:val="none" w:sz="0" w:space="0" w:color="auto"/>
          </w:divBdr>
        </w:div>
        <w:div w:id="1264073634">
          <w:marLeft w:val="2520"/>
          <w:marRight w:val="0"/>
          <w:marTop w:val="100"/>
          <w:marBottom w:val="0"/>
          <w:divBdr>
            <w:top w:val="none" w:sz="0" w:space="0" w:color="auto"/>
            <w:left w:val="none" w:sz="0" w:space="0" w:color="auto"/>
            <w:bottom w:val="none" w:sz="0" w:space="0" w:color="auto"/>
            <w:right w:val="none" w:sz="0" w:space="0" w:color="auto"/>
          </w:divBdr>
        </w:div>
        <w:div w:id="870000814">
          <w:marLeft w:val="2520"/>
          <w:marRight w:val="0"/>
          <w:marTop w:val="100"/>
          <w:marBottom w:val="0"/>
          <w:divBdr>
            <w:top w:val="none" w:sz="0" w:space="0" w:color="auto"/>
            <w:left w:val="none" w:sz="0" w:space="0" w:color="auto"/>
            <w:bottom w:val="none" w:sz="0" w:space="0" w:color="auto"/>
            <w:right w:val="none" w:sz="0" w:space="0" w:color="auto"/>
          </w:divBdr>
        </w:div>
        <w:div w:id="1289162337">
          <w:marLeft w:val="1800"/>
          <w:marRight w:val="0"/>
          <w:marTop w:val="100"/>
          <w:marBottom w:val="0"/>
          <w:divBdr>
            <w:top w:val="none" w:sz="0" w:space="0" w:color="auto"/>
            <w:left w:val="none" w:sz="0" w:space="0" w:color="auto"/>
            <w:bottom w:val="none" w:sz="0" w:space="0" w:color="auto"/>
            <w:right w:val="none" w:sz="0" w:space="0" w:color="auto"/>
          </w:divBdr>
        </w:div>
        <w:div w:id="1627470996">
          <w:marLeft w:val="1800"/>
          <w:marRight w:val="0"/>
          <w:marTop w:val="100"/>
          <w:marBottom w:val="0"/>
          <w:divBdr>
            <w:top w:val="none" w:sz="0" w:space="0" w:color="auto"/>
            <w:left w:val="none" w:sz="0" w:space="0" w:color="auto"/>
            <w:bottom w:val="none" w:sz="0" w:space="0" w:color="auto"/>
            <w:right w:val="none" w:sz="0" w:space="0" w:color="auto"/>
          </w:divBdr>
        </w:div>
        <w:div w:id="1006372213">
          <w:marLeft w:val="2520"/>
          <w:marRight w:val="0"/>
          <w:marTop w:val="100"/>
          <w:marBottom w:val="0"/>
          <w:divBdr>
            <w:top w:val="none" w:sz="0" w:space="0" w:color="auto"/>
            <w:left w:val="none" w:sz="0" w:space="0" w:color="auto"/>
            <w:bottom w:val="none" w:sz="0" w:space="0" w:color="auto"/>
            <w:right w:val="none" w:sz="0" w:space="0" w:color="auto"/>
          </w:divBdr>
        </w:div>
        <w:div w:id="1392000195">
          <w:marLeft w:val="2520"/>
          <w:marRight w:val="0"/>
          <w:marTop w:val="100"/>
          <w:marBottom w:val="0"/>
          <w:divBdr>
            <w:top w:val="none" w:sz="0" w:space="0" w:color="auto"/>
            <w:left w:val="none" w:sz="0" w:space="0" w:color="auto"/>
            <w:bottom w:val="none" w:sz="0" w:space="0" w:color="auto"/>
            <w:right w:val="none" w:sz="0" w:space="0" w:color="auto"/>
          </w:divBdr>
        </w:div>
        <w:div w:id="1961186136">
          <w:marLeft w:val="2520"/>
          <w:marRight w:val="0"/>
          <w:marTop w:val="100"/>
          <w:marBottom w:val="0"/>
          <w:divBdr>
            <w:top w:val="none" w:sz="0" w:space="0" w:color="auto"/>
            <w:left w:val="none" w:sz="0" w:space="0" w:color="auto"/>
            <w:bottom w:val="none" w:sz="0" w:space="0" w:color="auto"/>
            <w:right w:val="none" w:sz="0" w:space="0" w:color="auto"/>
          </w:divBdr>
        </w:div>
        <w:div w:id="672728690">
          <w:marLeft w:val="1080"/>
          <w:marRight w:val="0"/>
          <w:marTop w:val="100"/>
          <w:marBottom w:val="0"/>
          <w:divBdr>
            <w:top w:val="none" w:sz="0" w:space="0" w:color="auto"/>
            <w:left w:val="none" w:sz="0" w:space="0" w:color="auto"/>
            <w:bottom w:val="none" w:sz="0" w:space="0" w:color="auto"/>
            <w:right w:val="none" w:sz="0" w:space="0" w:color="auto"/>
          </w:divBdr>
        </w:div>
        <w:div w:id="1477918977">
          <w:marLeft w:val="1800"/>
          <w:marRight w:val="0"/>
          <w:marTop w:val="100"/>
          <w:marBottom w:val="0"/>
          <w:divBdr>
            <w:top w:val="none" w:sz="0" w:space="0" w:color="auto"/>
            <w:left w:val="none" w:sz="0" w:space="0" w:color="auto"/>
            <w:bottom w:val="none" w:sz="0" w:space="0" w:color="auto"/>
            <w:right w:val="none" w:sz="0" w:space="0" w:color="auto"/>
          </w:divBdr>
        </w:div>
        <w:div w:id="2138067169">
          <w:marLeft w:val="2520"/>
          <w:marRight w:val="0"/>
          <w:marTop w:val="100"/>
          <w:marBottom w:val="0"/>
          <w:divBdr>
            <w:top w:val="none" w:sz="0" w:space="0" w:color="auto"/>
            <w:left w:val="none" w:sz="0" w:space="0" w:color="auto"/>
            <w:bottom w:val="none" w:sz="0" w:space="0" w:color="auto"/>
            <w:right w:val="none" w:sz="0" w:space="0" w:color="auto"/>
          </w:divBdr>
        </w:div>
        <w:div w:id="1749039472">
          <w:marLeft w:val="2520"/>
          <w:marRight w:val="0"/>
          <w:marTop w:val="100"/>
          <w:marBottom w:val="0"/>
          <w:divBdr>
            <w:top w:val="none" w:sz="0" w:space="0" w:color="auto"/>
            <w:left w:val="none" w:sz="0" w:space="0" w:color="auto"/>
            <w:bottom w:val="none" w:sz="0" w:space="0" w:color="auto"/>
            <w:right w:val="none" w:sz="0" w:space="0" w:color="auto"/>
          </w:divBdr>
        </w:div>
      </w:divsChild>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03216666">
      <w:bodyDiv w:val="1"/>
      <w:marLeft w:val="0"/>
      <w:marRight w:val="0"/>
      <w:marTop w:val="0"/>
      <w:marBottom w:val="0"/>
      <w:divBdr>
        <w:top w:val="none" w:sz="0" w:space="0" w:color="auto"/>
        <w:left w:val="none" w:sz="0" w:space="0" w:color="auto"/>
        <w:bottom w:val="none" w:sz="0" w:space="0" w:color="auto"/>
        <w:right w:val="none" w:sz="0" w:space="0" w:color="auto"/>
      </w:divBdr>
      <w:divsChild>
        <w:div w:id="1742174014">
          <w:marLeft w:val="547"/>
          <w:marRight w:val="0"/>
          <w:marTop w:val="134"/>
          <w:marBottom w:val="0"/>
          <w:divBdr>
            <w:top w:val="none" w:sz="0" w:space="0" w:color="auto"/>
            <w:left w:val="none" w:sz="0" w:space="0" w:color="auto"/>
            <w:bottom w:val="none" w:sz="0" w:space="0" w:color="auto"/>
            <w:right w:val="none" w:sz="0" w:space="0" w:color="auto"/>
          </w:divBdr>
        </w:div>
      </w:divsChild>
    </w:div>
    <w:div w:id="707687148">
      <w:bodyDiv w:val="1"/>
      <w:marLeft w:val="0"/>
      <w:marRight w:val="0"/>
      <w:marTop w:val="0"/>
      <w:marBottom w:val="0"/>
      <w:divBdr>
        <w:top w:val="none" w:sz="0" w:space="0" w:color="auto"/>
        <w:left w:val="none" w:sz="0" w:space="0" w:color="auto"/>
        <w:bottom w:val="none" w:sz="0" w:space="0" w:color="auto"/>
        <w:right w:val="none" w:sz="0" w:space="0" w:color="auto"/>
      </w:divBdr>
      <w:divsChild>
        <w:div w:id="964851837">
          <w:marLeft w:val="360"/>
          <w:marRight w:val="0"/>
          <w:marTop w:val="200"/>
          <w:marBottom w:val="0"/>
          <w:divBdr>
            <w:top w:val="none" w:sz="0" w:space="0" w:color="auto"/>
            <w:left w:val="none" w:sz="0" w:space="0" w:color="auto"/>
            <w:bottom w:val="none" w:sz="0" w:space="0" w:color="auto"/>
            <w:right w:val="none" w:sz="0" w:space="0" w:color="auto"/>
          </w:divBdr>
        </w:div>
        <w:div w:id="974723272">
          <w:marLeft w:val="1440"/>
          <w:marRight w:val="0"/>
          <w:marTop w:val="100"/>
          <w:marBottom w:val="0"/>
          <w:divBdr>
            <w:top w:val="none" w:sz="0" w:space="0" w:color="auto"/>
            <w:left w:val="none" w:sz="0" w:space="0" w:color="auto"/>
            <w:bottom w:val="none" w:sz="0" w:space="0" w:color="auto"/>
            <w:right w:val="none" w:sz="0" w:space="0" w:color="auto"/>
          </w:divBdr>
        </w:div>
        <w:div w:id="649134875">
          <w:marLeft w:val="1440"/>
          <w:marRight w:val="0"/>
          <w:marTop w:val="100"/>
          <w:marBottom w:val="0"/>
          <w:divBdr>
            <w:top w:val="none" w:sz="0" w:space="0" w:color="auto"/>
            <w:left w:val="none" w:sz="0" w:space="0" w:color="auto"/>
            <w:bottom w:val="none" w:sz="0" w:space="0" w:color="auto"/>
            <w:right w:val="none" w:sz="0" w:space="0" w:color="auto"/>
          </w:divBdr>
        </w:div>
        <w:div w:id="1529761004">
          <w:marLeft w:val="1440"/>
          <w:marRight w:val="0"/>
          <w:marTop w:val="100"/>
          <w:marBottom w:val="0"/>
          <w:divBdr>
            <w:top w:val="none" w:sz="0" w:space="0" w:color="auto"/>
            <w:left w:val="none" w:sz="0" w:space="0" w:color="auto"/>
            <w:bottom w:val="none" w:sz="0" w:space="0" w:color="auto"/>
            <w:right w:val="none" w:sz="0" w:space="0" w:color="auto"/>
          </w:divBdr>
        </w:div>
        <w:div w:id="266499211">
          <w:marLeft w:val="1080"/>
          <w:marRight w:val="0"/>
          <w:marTop w:val="100"/>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46800771">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74637483">
      <w:bodyDiv w:val="1"/>
      <w:marLeft w:val="0"/>
      <w:marRight w:val="0"/>
      <w:marTop w:val="0"/>
      <w:marBottom w:val="0"/>
      <w:divBdr>
        <w:top w:val="none" w:sz="0" w:space="0" w:color="auto"/>
        <w:left w:val="none" w:sz="0" w:space="0" w:color="auto"/>
        <w:bottom w:val="none" w:sz="0" w:space="0" w:color="auto"/>
        <w:right w:val="none" w:sz="0" w:space="0" w:color="auto"/>
      </w:divBdr>
      <w:divsChild>
        <w:div w:id="1831602045">
          <w:marLeft w:val="360"/>
          <w:marRight w:val="0"/>
          <w:marTop w:val="200"/>
          <w:marBottom w:val="0"/>
          <w:divBdr>
            <w:top w:val="none" w:sz="0" w:space="0" w:color="auto"/>
            <w:left w:val="none" w:sz="0" w:space="0" w:color="auto"/>
            <w:bottom w:val="none" w:sz="0" w:space="0" w:color="auto"/>
            <w:right w:val="none" w:sz="0" w:space="0" w:color="auto"/>
          </w:divBdr>
        </w:div>
        <w:div w:id="1424643607">
          <w:marLeft w:val="1080"/>
          <w:marRight w:val="0"/>
          <w:marTop w:val="100"/>
          <w:marBottom w:val="0"/>
          <w:divBdr>
            <w:top w:val="none" w:sz="0" w:space="0" w:color="auto"/>
            <w:left w:val="none" w:sz="0" w:space="0" w:color="auto"/>
            <w:bottom w:val="none" w:sz="0" w:space="0" w:color="auto"/>
            <w:right w:val="none" w:sz="0" w:space="0" w:color="auto"/>
          </w:divBdr>
        </w:div>
        <w:div w:id="473915605">
          <w:marLeft w:val="1080"/>
          <w:marRight w:val="0"/>
          <w:marTop w:val="100"/>
          <w:marBottom w:val="0"/>
          <w:divBdr>
            <w:top w:val="none" w:sz="0" w:space="0" w:color="auto"/>
            <w:left w:val="none" w:sz="0" w:space="0" w:color="auto"/>
            <w:bottom w:val="none" w:sz="0" w:space="0" w:color="auto"/>
            <w:right w:val="none" w:sz="0" w:space="0" w:color="auto"/>
          </w:divBdr>
        </w:div>
        <w:div w:id="1921400055">
          <w:marLeft w:val="360"/>
          <w:marRight w:val="0"/>
          <w:marTop w:val="200"/>
          <w:marBottom w:val="0"/>
          <w:divBdr>
            <w:top w:val="none" w:sz="0" w:space="0" w:color="auto"/>
            <w:left w:val="none" w:sz="0" w:space="0" w:color="auto"/>
            <w:bottom w:val="none" w:sz="0" w:space="0" w:color="auto"/>
            <w:right w:val="none" w:sz="0" w:space="0" w:color="auto"/>
          </w:divBdr>
        </w:div>
        <w:div w:id="2033679419">
          <w:marLeft w:val="1080"/>
          <w:marRight w:val="0"/>
          <w:marTop w:val="100"/>
          <w:marBottom w:val="0"/>
          <w:divBdr>
            <w:top w:val="none" w:sz="0" w:space="0" w:color="auto"/>
            <w:left w:val="none" w:sz="0" w:space="0" w:color="auto"/>
            <w:bottom w:val="none" w:sz="0" w:space="0" w:color="auto"/>
            <w:right w:val="none" w:sz="0" w:space="0" w:color="auto"/>
          </w:divBdr>
        </w:div>
        <w:div w:id="949972270">
          <w:marLeft w:val="1080"/>
          <w:marRight w:val="0"/>
          <w:marTop w:val="100"/>
          <w:marBottom w:val="0"/>
          <w:divBdr>
            <w:top w:val="none" w:sz="0" w:space="0" w:color="auto"/>
            <w:left w:val="none" w:sz="0" w:space="0" w:color="auto"/>
            <w:bottom w:val="none" w:sz="0" w:space="0" w:color="auto"/>
            <w:right w:val="none" w:sz="0" w:space="0" w:color="auto"/>
          </w:divBdr>
        </w:div>
      </w:divsChild>
    </w:div>
    <w:div w:id="780957078">
      <w:bodyDiv w:val="1"/>
      <w:marLeft w:val="0"/>
      <w:marRight w:val="0"/>
      <w:marTop w:val="0"/>
      <w:marBottom w:val="0"/>
      <w:divBdr>
        <w:top w:val="none" w:sz="0" w:space="0" w:color="auto"/>
        <w:left w:val="none" w:sz="0" w:space="0" w:color="auto"/>
        <w:bottom w:val="none" w:sz="0" w:space="0" w:color="auto"/>
        <w:right w:val="none" w:sz="0" w:space="0" w:color="auto"/>
      </w:divBdr>
      <w:divsChild>
        <w:div w:id="454296420">
          <w:marLeft w:val="1080"/>
          <w:marRight w:val="0"/>
          <w:marTop w:val="100"/>
          <w:marBottom w:val="0"/>
          <w:divBdr>
            <w:top w:val="none" w:sz="0" w:space="0" w:color="auto"/>
            <w:left w:val="none" w:sz="0" w:space="0" w:color="auto"/>
            <w:bottom w:val="none" w:sz="0" w:space="0" w:color="auto"/>
            <w:right w:val="none" w:sz="0" w:space="0" w:color="auto"/>
          </w:divBdr>
        </w:div>
      </w:divsChild>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810560624">
      <w:bodyDiv w:val="1"/>
      <w:marLeft w:val="0"/>
      <w:marRight w:val="0"/>
      <w:marTop w:val="0"/>
      <w:marBottom w:val="0"/>
      <w:divBdr>
        <w:top w:val="none" w:sz="0" w:space="0" w:color="auto"/>
        <w:left w:val="none" w:sz="0" w:space="0" w:color="auto"/>
        <w:bottom w:val="none" w:sz="0" w:space="0" w:color="auto"/>
        <w:right w:val="none" w:sz="0" w:space="0" w:color="auto"/>
      </w:divBdr>
      <w:divsChild>
        <w:div w:id="1294406648">
          <w:marLeft w:val="547"/>
          <w:marRight w:val="0"/>
          <w:marTop w:val="134"/>
          <w:marBottom w:val="0"/>
          <w:divBdr>
            <w:top w:val="none" w:sz="0" w:space="0" w:color="auto"/>
            <w:left w:val="none" w:sz="0" w:space="0" w:color="auto"/>
            <w:bottom w:val="none" w:sz="0" w:space="0" w:color="auto"/>
            <w:right w:val="none" w:sz="0" w:space="0" w:color="auto"/>
          </w:divBdr>
        </w:div>
      </w:divsChild>
    </w:div>
    <w:div w:id="858199433">
      <w:bodyDiv w:val="1"/>
      <w:marLeft w:val="0"/>
      <w:marRight w:val="0"/>
      <w:marTop w:val="0"/>
      <w:marBottom w:val="0"/>
      <w:divBdr>
        <w:top w:val="none" w:sz="0" w:space="0" w:color="auto"/>
        <w:left w:val="none" w:sz="0" w:space="0" w:color="auto"/>
        <w:bottom w:val="none" w:sz="0" w:space="0" w:color="auto"/>
        <w:right w:val="none" w:sz="0" w:space="0" w:color="auto"/>
      </w:divBdr>
      <w:divsChild>
        <w:div w:id="376928514">
          <w:marLeft w:val="360"/>
          <w:marRight w:val="0"/>
          <w:marTop w:val="200"/>
          <w:marBottom w:val="0"/>
          <w:divBdr>
            <w:top w:val="none" w:sz="0" w:space="0" w:color="auto"/>
            <w:left w:val="none" w:sz="0" w:space="0" w:color="auto"/>
            <w:bottom w:val="none" w:sz="0" w:space="0" w:color="auto"/>
            <w:right w:val="none" w:sz="0" w:space="0" w:color="auto"/>
          </w:divBdr>
        </w:div>
        <w:div w:id="1587303742">
          <w:marLeft w:val="1080"/>
          <w:marRight w:val="0"/>
          <w:marTop w:val="100"/>
          <w:marBottom w:val="0"/>
          <w:divBdr>
            <w:top w:val="none" w:sz="0" w:space="0" w:color="auto"/>
            <w:left w:val="none" w:sz="0" w:space="0" w:color="auto"/>
            <w:bottom w:val="none" w:sz="0" w:space="0" w:color="auto"/>
            <w:right w:val="none" w:sz="0" w:space="0" w:color="auto"/>
          </w:divBdr>
        </w:div>
        <w:div w:id="1582715719">
          <w:marLeft w:val="1800"/>
          <w:marRight w:val="0"/>
          <w:marTop w:val="100"/>
          <w:marBottom w:val="0"/>
          <w:divBdr>
            <w:top w:val="none" w:sz="0" w:space="0" w:color="auto"/>
            <w:left w:val="none" w:sz="0" w:space="0" w:color="auto"/>
            <w:bottom w:val="none" w:sz="0" w:space="0" w:color="auto"/>
            <w:right w:val="none" w:sz="0" w:space="0" w:color="auto"/>
          </w:divBdr>
        </w:div>
        <w:div w:id="1387332890">
          <w:marLeft w:val="2520"/>
          <w:marRight w:val="0"/>
          <w:marTop w:val="100"/>
          <w:marBottom w:val="0"/>
          <w:divBdr>
            <w:top w:val="none" w:sz="0" w:space="0" w:color="auto"/>
            <w:left w:val="none" w:sz="0" w:space="0" w:color="auto"/>
            <w:bottom w:val="none" w:sz="0" w:space="0" w:color="auto"/>
            <w:right w:val="none" w:sz="0" w:space="0" w:color="auto"/>
          </w:divBdr>
        </w:div>
        <w:div w:id="1571574537">
          <w:marLeft w:val="2520"/>
          <w:marRight w:val="0"/>
          <w:marTop w:val="100"/>
          <w:marBottom w:val="0"/>
          <w:divBdr>
            <w:top w:val="none" w:sz="0" w:space="0" w:color="auto"/>
            <w:left w:val="none" w:sz="0" w:space="0" w:color="auto"/>
            <w:bottom w:val="none" w:sz="0" w:space="0" w:color="auto"/>
            <w:right w:val="none" w:sz="0" w:space="0" w:color="auto"/>
          </w:divBdr>
        </w:div>
        <w:div w:id="129708871">
          <w:marLeft w:val="1800"/>
          <w:marRight w:val="0"/>
          <w:marTop w:val="100"/>
          <w:marBottom w:val="0"/>
          <w:divBdr>
            <w:top w:val="none" w:sz="0" w:space="0" w:color="auto"/>
            <w:left w:val="none" w:sz="0" w:space="0" w:color="auto"/>
            <w:bottom w:val="none" w:sz="0" w:space="0" w:color="auto"/>
            <w:right w:val="none" w:sz="0" w:space="0" w:color="auto"/>
          </w:divBdr>
        </w:div>
        <w:div w:id="282274635">
          <w:marLeft w:val="1800"/>
          <w:marRight w:val="0"/>
          <w:marTop w:val="100"/>
          <w:marBottom w:val="0"/>
          <w:divBdr>
            <w:top w:val="none" w:sz="0" w:space="0" w:color="auto"/>
            <w:left w:val="none" w:sz="0" w:space="0" w:color="auto"/>
            <w:bottom w:val="none" w:sz="0" w:space="0" w:color="auto"/>
            <w:right w:val="none" w:sz="0" w:space="0" w:color="auto"/>
          </w:divBdr>
        </w:div>
        <w:div w:id="1679694211">
          <w:marLeft w:val="2520"/>
          <w:marRight w:val="0"/>
          <w:marTop w:val="100"/>
          <w:marBottom w:val="0"/>
          <w:divBdr>
            <w:top w:val="none" w:sz="0" w:space="0" w:color="auto"/>
            <w:left w:val="none" w:sz="0" w:space="0" w:color="auto"/>
            <w:bottom w:val="none" w:sz="0" w:space="0" w:color="auto"/>
            <w:right w:val="none" w:sz="0" w:space="0" w:color="auto"/>
          </w:divBdr>
        </w:div>
        <w:div w:id="1552116244">
          <w:marLeft w:val="2520"/>
          <w:marRight w:val="0"/>
          <w:marTop w:val="100"/>
          <w:marBottom w:val="0"/>
          <w:divBdr>
            <w:top w:val="none" w:sz="0" w:space="0" w:color="auto"/>
            <w:left w:val="none" w:sz="0" w:space="0" w:color="auto"/>
            <w:bottom w:val="none" w:sz="0" w:space="0" w:color="auto"/>
            <w:right w:val="none" w:sz="0" w:space="0" w:color="auto"/>
          </w:divBdr>
        </w:div>
        <w:div w:id="245580017">
          <w:marLeft w:val="2520"/>
          <w:marRight w:val="0"/>
          <w:marTop w:val="100"/>
          <w:marBottom w:val="0"/>
          <w:divBdr>
            <w:top w:val="none" w:sz="0" w:space="0" w:color="auto"/>
            <w:left w:val="none" w:sz="0" w:space="0" w:color="auto"/>
            <w:bottom w:val="none" w:sz="0" w:space="0" w:color="auto"/>
            <w:right w:val="none" w:sz="0" w:space="0" w:color="auto"/>
          </w:divBdr>
        </w:div>
        <w:div w:id="814377445">
          <w:marLeft w:val="1080"/>
          <w:marRight w:val="0"/>
          <w:marTop w:val="100"/>
          <w:marBottom w:val="0"/>
          <w:divBdr>
            <w:top w:val="none" w:sz="0" w:space="0" w:color="auto"/>
            <w:left w:val="none" w:sz="0" w:space="0" w:color="auto"/>
            <w:bottom w:val="none" w:sz="0" w:space="0" w:color="auto"/>
            <w:right w:val="none" w:sz="0" w:space="0" w:color="auto"/>
          </w:divBdr>
        </w:div>
        <w:div w:id="273438999">
          <w:marLeft w:val="1800"/>
          <w:marRight w:val="0"/>
          <w:marTop w:val="100"/>
          <w:marBottom w:val="0"/>
          <w:divBdr>
            <w:top w:val="none" w:sz="0" w:space="0" w:color="auto"/>
            <w:left w:val="none" w:sz="0" w:space="0" w:color="auto"/>
            <w:bottom w:val="none" w:sz="0" w:space="0" w:color="auto"/>
            <w:right w:val="none" w:sz="0" w:space="0" w:color="auto"/>
          </w:divBdr>
        </w:div>
        <w:div w:id="348340953">
          <w:marLeft w:val="2520"/>
          <w:marRight w:val="0"/>
          <w:marTop w:val="100"/>
          <w:marBottom w:val="0"/>
          <w:divBdr>
            <w:top w:val="none" w:sz="0" w:space="0" w:color="auto"/>
            <w:left w:val="none" w:sz="0" w:space="0" w:color="auto"/>
            <w:bottom w:val="none" w:sz="0" w:space="0" w:color="auto"/>
            <w:right w:val="none" w:sz="0" w:space="0" w:color="auto"/>
          </w:divBdr>
        </w:div>
        <w:div w:id="722824654">
          <w:marLeft w:val="2520"/>
          <w:marRight w:val="0"/>
          <w:marTop w:val="100"/>
          <w:marBottom w:val="0"/>
          <w:divBdr>
            <w:top w:val="none" w:sz="0" w:space="0" w:color="auto"/>
            <w:left w:val="none" w:sz="0" w:space="0" w:color="auto"/>
            <w:bottom w:val="none" w:sz="0" w:space="0" w:color="auto"/>
            <w:right w:val="none" w:sz="0" w:space="0" w:color="auto"/>
          </w:divBdr>
        </w:div>
      </w:divsChild>
    </w:div>
    <w:div w:id="859707860">
      <w:bodyDiv w:val="1"/>
      <w:marLeft w:val="0"/>
      <w:marRight w:val="0"/>
      <w:marTop w:val="0"/>
      <w:marBottom w:val="0"/>
      <w:divBdr>
        <w:top w:val="none" w:sz="0" w:space="0" w:color="auto"/>
        <w:left w:val="none" w:sz="0" w:space="0" w:color="auto"/>
        <w:bottom w:val="none" w:sz="0" w:space="0" w:color="auto"/>
        <w:right w:val="none" w:sz="0" w:space="0" w:color="auto"/>
      </w:divBdr>
      <w:divsChild>
        <w:div w:id="1099060928">
          <w:marLeft w:val="1224"/>
          <w:marRight w:val="0"/>
          <w:marTop w:val="67"/>
          <w:marBottom w:val="0"/>
          <w:divBdr>
            <w:top w:val="none" w:sz="0" w:space="0" w:color="auto"/>
            <w:left w:val="none" w:sz="0" w:space="0" w:color="auto"/>
            <w:bottom w:val="none" w:sz="0" w:space="0" w:color="auto"/>
            <w:right w:val="none" w:sz="0" w:space="0" w:color="auto"/>
          </w:divBdr>
        </w:div>
        <w:div w:id="2121796448">
          <w:marLeft w:val="1224"/>
          <w:marRight w:val="0"/>
          <w:marTop w:val="67"/>
          <w:marBottom w:val="0"/>
          <w:divBdr>
            <w:top w:val="none" w:sz="0" w:space="0" w:color="auto"/>
            <w:left w:val="none" w:sz="0" w:space="0" w:color="auto"/>
            <w:bottom w:val="none" w:sz="0" w:space="0" w:color="auto"/>
            <w:right w:val="none" w:sz="0" w:space="0" w:color="auto"/>
          </w:divBdr>
        </w:div>
      </w:divsChild>
    </w:div>
    <w:div w:id="869144773">
      <w:bodyDiv w:val="1"/>
      <w:marLeft w:val="0"/>
      <w:marRight w:val="0"/>
      <w:marTop w:val="0"/>
      <w:marBottom w:val="0"/>
      <w:divBdr>
        <w:top w:val="none" w:sz="0" w:space="0" w:color="auto"/>
        <w:left w:val="none" w:sz="0" w:space="0" w:color="auto"/>
        <w:bottom w:val="none" w:sz="0" w:space="0" w:color="auto"/>
        <w:right w:val="none" w:sz="0" w:space="0" w:color="auto"/>
      </w:divBdr>
      <w:divsChild>
        <w:div w:id="827328638">
          <w:marLeft w:val="360"/>
          <w:marRight w:val="0"/>
          <w:marTop w:val="200"/>
          <w:marBottom w:val="0"/>
          <w:divBdr>
            <w:top w:val="none" w:sz="0" w:space="0" w:color="auto"/>
            <w:left w:val="none" w:sz="0" w:space="0" w:color="auto"/>
            <w:bottom w:val="none" w:sz="0" w:space="0" w:color="auto"/>
            <w:right w:val="none" w:sz="0" w:space="0" w:color="auto"/>
          </w:divBdr>
        </w:div>
        <w:div w:id="1711101334">
          <w:marLeft w:val="1080"/>
          <w:marRight w:val="0"/>
          <w:marTop w:val="100"/>
          <w:marBottom w:val="0"/>
          <w:divBdr>
            <w:top w:val="none" w:sz="0" w:space="0" w:color="auto"/>
            <w:left w:val="none" w:sz="0" w:space="0" w:color="auto"/>
            <w:bottom w:val="none" w:sz="0" w:space="0" w:color="auto"/>
            <w:right w:val="none" w:sz="0" w:space="0" w:color="auto"/>
          </w:divBdr>
        </w:div>
        <w:div w:id="1158574068">
          <w:marLeft w:val="1080"/>
          <w:marRight w:val="0"/>
          <w:marTop w:val="100"/>
          <w:marBottom w:val="0"/>
          <w:divBdr>
            <w:top w:val="none" w:sz="0" w:space="0" w:color="auto"/>
            <w:left w:val="none" w:sz="0" w:space="0" w:color="auto"/>
            <w:bottom w:val="none" w:sz="0" w:space="0" w:color="auto"/>
            <w:right w:val="none" w:sz="0" w:space="0" w:color="auto"/>
          </w:divBdr>
        </w:div>
        <w:div w:id="1342584805">
          <w:marLeft w:val="360"/>
          <w:marRight w:val="0"/>
          <w:marTop w:val="200"/>
          <w:marBottom w:val="0"/>
          <w:divBdr>
            <w:top w:val="none" w:sz="0" w:space="0" w:color="auto"/>
            <w:left w:val="none" w:sz="0" w:space="0" w:color="auto"/>
            <w:bottom w:val="none" w:sz="0" w:space="0" w:color="auto"/>
            <w:right w:val="none" w:sz="0" w:space="0" w:color="auto"/>
          </w:divBdr>
        </w:div>
        <w:div w:id="837889324">
          <w:marLeft w:val="1080"/>
          <w:marRight w:val="0"/>
          <w:marTop w:val="100"/>
          <w:marBottom w:val="0"/>
          <w:divBdr>
            <w:top w:val="none" w:sz="0" w:space="0" w:color="auto"/>
            <w:left w:val="none" w:sz="0" w:space="0" w:color="auto"/>
            <w:bottom w:val="none" w:sz="0" w:space="0" w:color="auto"/>
            <w:right w:val="none" w:sz="0" w:space="0" w:color="auto"/>
          </w:divBdr>
        </w:div>
        <w:div w:id="1071347868">
          <w:marLeft w:val="1080"/>
          <w:marRight w:val="0"/>
          <w:marTop w:val="100"/>
          <w:marBottom w:val="0"/>
          <w:divBdr>
            <w:top w:val="none" w:sz="0" w:space="0" w:color="auto"/>
            <w:left w:val="none" w:sz="0" w:space="0" w:color="auto"/>
            <w:bottom w:val="none" w:sz="0" w:space="0" w:color="auto"/>
            <w:right w:val="none" w:sz="0" w:space="0" w:color="auto"/>
          </w:divBdr>
        </w:div>
      </w:divsChild>
    </w:div>
    <w:div w:id="916018043">
      <w:bodyDiv w:val="1"/>
      <w:marLeft w:val="0"/>
      <w:marRight w:val="0"/>
      <w:marTop w:val="0"/>
      <w:marBottom w:val="0"/>
      <w:divBdr>
        <w:top w:val="none" w:sz="0" w:space="0" w:color="auto"/>
        <w:left w:val="none" w:sz="0" w:space="0" w:color="auto"/>
        <w:bottom w:val="none" w:sz="0" w:space="0" w:color="auto"/>
        <w:right w:val="none" w:sz="0" w:space="0" w:color="auto"/>
      </w:divBdr>
    </w:div>
    <w:div w:id="924144900">
      <w:bodyDiv w:val="1"/>
      <w:marLeft w:val="0"/>
      <w:marRight w:val="0"/>
      <w:marTop w:val="0"/>
      <w:marBottom w:val="0"/>
      <w:divBdr>
        <w:top w:val="none" w:sz="0" w:space="0" w:color="auto"/>
        <w:left w:val="none" w:sz="0" w:space="0" w:color="auto"/>
        <w:bottom w:val="none" w:sz="0" w:space="0" w:color="auto"/>
        <w:right w:val="none" w:sz="0" w:space="0" w:color="auto"/>
      </w:divBdr>
      <w:divsChild>
        <w:div w:id="1697458978">
          <w:marLeft w:val="360"/>
          <w:marRight w:val="0"/>
          <w:marTop w:val="200"/>
          <w:marBottom w:val="0"/>
          <w:divBdr>
            <w:top w:val="none" w:sz="0" w:space="0" w:color="auto"/>
            <w:left w:val="none" w:sz="0" w:space="0" w:color="auto"/>
            <w:bottom w:val="none" w:sz="0" w:space="0" w:color="auto"/>
            <w:right w:val="none" w:sz="0" w:space="0" w:color="auto"/>
          </w:divBdr>
        </w:div>
        <w:div w:id="406345024">
          <w:marLeft w:val="1080"/>
          <w:marRight w:val="0"/>
          <w:marTop w:val="100"/>
          <w:marBottom w:val="0"/>
          <w:divBdr>
            <w:top w:val="none" w:sz="0" w:space="0" w:color="auto"/>
            <w:left w:val="none" w:sz="0" w:space="0" w:color="auto"/>
            <w:bottom w:val="none" w:sz="0" w:space="0" w:color="auto"/>
            <w:right w:val="none" w:sz="0" w:space="0" w:color="auto"/>
          </w:divBdr>
        </w:div>
        <w:div w:id="921065124">
          <w:marLeft w:val="1800"/>
          <w:marRight w:val="0"/>
          <w:marTop w:val="100"/>
          <w:marBottom w:val="0"/>
          <w:divBdr>
            <w:top w:val="none" w:sz="0" w:space="0" w:color="auto"/>
            <w:left w:val="none" w:sz="0" w:space="0" w:color="auto"/>
            <w:bottom w:val="none" w:sz="0" w:space="0" w:color="auto"/>
            <w:right w:val="none" w:sz="0" w:space="0" w:color="auto"/>
          </w:divBdr>
        </w:div>
        <w:div w:id="1672105447">
          <w:marLeft w:val="1080"/>
          <w:marRight w:val="0"/>
          <w:marTop w:val="100"/>
          <w:marBottom w:val="0"/>
          <w:divBdr>
            <w:top w:val="none" w:sz="0" w:space="0" w:color="auto"/>
            <w:left w:val="none" w:sz="0" w:space="0" w:color="auto"/>
            <w:bottom w:val="none" w:sz="0" w:space="0" w:color="auto"/>
            <w:right w:val="none" w:sz="0" w:space="0" w:color="auto"/>
          </w:divBdr>
        </w:div>
        <w:div w:id="424763958">
          <w:marLeft w:val="1800"/>
          <w:marRight w:val="0"/>
          <w:marTop w:val="100"/>
          <w:marBottom w:val="0"/>
          <w:divBdr>
            <w:top w:val="none" w:sz="0" w:space="0" w:color="auto"/>
            <w:left w:val="none" w:sz="0" w:space="0" w:color="auto"/>
            <w:bottom w:val="none" w:sz="0" w:space="0" w:color="auto"/>
            <w:right w:val="none" w:sz="0" w:space="0" w:color="auto"/>
          </w:divBdr>
        </w:div>
        <w:div w:id="1848982071">
          <w:marLeft w:val="1080"/>
          <w:marRight w:val="0"/>
          <w:marTop w:val="100"/>
          <w:marBottom w:val="0"/>
          <w:divBdr>
            <w:top w:val="none" w:sz="0" w:space="0" w:color="auto"/>
            <w:left w:val="none" w:sz="0" w:space="0" w:color="auto"/>
            <w:bottom w:val="none" w:sz="0" w:space="0" w:color="auto"/>
            <w:right w:val="none" w:sz="0" w:space="0" w:color="auto"/>
          </w:divBdr>
        </w:div>
        <w:div w:id="943610310">
          <w:marLeft w:val="1080"/>
          <w:marRight w:val="0"/>
          <w:marTop w:val="100"/>
          <w:marBottom w:val="0"/>
          <w:divBdr>
            <w:top w:val="none" w:sz="0" w:space="0" w:color="auto"/>
            <w:left w:val="none" w:sz="0" w:space="0" w:color="auto"/>
            <w:bottom w:val="none" w:sz="0" w:space="0" w:color="auto"/>
            <w:right w:val="none" w:sz="0" w:space="0" w:color="auto"/>
          </w:divBdr>
        </w:div>
        <w:div w:id="1468280770">
          <w:marLeft w:val="360"/>
          <w:marRight w:val="0"/>
          <w:marTop w:val="200"/>
          <w:marBottom w:val="0"/>
          <w:divBdr>
            <w:top w:val="none" w:sz="0" w:space="0" w:color="auto"/>
            <w:left w:val="none" w:sz="0" w:space="0" w:color="auto"/>
            <w:bottom w:val="none" w:sz="0" w:space="0" w:color="auto"/>
            <w:right w:val="none" w:sz="0" w:space="0" w:color="auto"/>
          </w:divBdr>
        </w:div>
      </w:divsChild>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17776094">
      <w:bodyDiv w:val="1"/>
      <w:marLeft w:val="0"/>
      <w:marRight w:val="0"/>
      <w:marTop w:val="0"/>
      <w:marBottom w:val="0"/>
      <w:divBdr>
        <w:top w:val="none" w:sz="0" w:space="0" w:color="auto"/>
        <w:left w:val="none" w:sz="0" w:space="0" w:color="auto"/>
        <w:bottom w:val="none" w:sz="0" w:space="0" w:color="auto"/>
        <w:right w:val="none" w:sz="0" w:space="0" w:color="auto"/>
      </w:divBdr>
      <w:divsChild>
        <w:div w:id="699627731">
          <w:marLeft w:val="1080"/>
          <w:marRight w:val="0"/>
          <w:marTop w:val="100"/>
          <w:marBottom w:val="0"/>
          <w:divBdr>
            <w:top w:val="none" w:sz="0" w:space="0" w:color="auto"/>
            <w:left w:val="none" w:sz="0" w:space="0" w:color="auto"/>
            <w:bottom w:val="none" w:sz="0" w:space="0" w:color="auto"/>
            <w:right w:val="none" w:sz="0" w:space="0" w:color="auto"/>
          </w:divBdr>
        </w:div>
        <w:div w:id="1135373268">
          <w:marLeft w:val="1800"/>
          <w:marRight w:val="0"/>
          <w:marTop w:val="100"/>
          <w:marBottom w:val="0"/>
          <w:divBdr>
            <w:top w:val="none" w:sz="0" w:space="0" w:color="auto"/>
            <w:left w:val="none" w:sz="0" w:space="0" w:color="auto"/>
            <w:bottom w:val="none" w:sz="0" w:space="0" w:color="auto"/>
            <w:right w:val="none" w:sz="0" w:space="0" w:color="auto"/>
          </w:divBdr>
        </w:div>
        <w:div w:id="540092237">
          <w:marLeft w:val="1800"/>
          <w:marRight w:val="0"/>
          <w:marTop w:val="100"/>
          <w:marBottom w:val="0"/>
          <w:divBdr>
            <w:top w:val="none" w:sz="0" w:space="0" w:color="auto"/>
            <w:left w:val="none" w:sz="0" w:space="0" w:color="auto"/>
            <w:bottom w:val="none" w:sz="0" w:space="0" w:color="auto"/>
            <w:right w:val="none" w:sz="0" w:space="0" w:color="auto"/>
          </w:divBdr>
        </w:div>
        <w:div w:id="1837527054">
          <w:marLeft w:val="1080"/>
          <w:marRight w:val="0"/>
          <w:marTop w:val="100"/>
          <w:marBottom w:val="0"/>
          <w:divBdr>
            <w:top w:val="none" w:sz="0" w:space="0" w:color="auto"/>
            <w:left w:val="none" w:sz="0" w:space="0" w:color="auto"/>
            <w:bottom w:val="none" w:sz="0" w:space="0" w:color="auto"/>
            <w:right w:val="none" w:sz="0" w:space="0" w:color="auto"/>
          </w:divBdr>
        </w:div>
        <w:div w:id="1805927627">
          <w:marLeft w:val="1800"/>
          <w:marRight w:val="0"/>
          <w:marTop w:val="100"/>
          <w:marBottom w:val="0"/>
          <w:divBdr>
            <w:top w:val="none" w:sz="0" w:space="0" w:color="auto"/>
            <w:left w:val="none" w:sz="0" w:space="0" w:color="auto"/>
            <w:bottom w:val="none" w:sz="0" w:space="0" w:color="auto"/>
            <w:right w:val="none" w:sz="0" w:space="0" w:color="auto"/>
          </w:divBdr>
        </w:div>
        <w:div w:id="576525673">
          <w:marLeft w:val="1800"/>
          <w:marRight w:val="0"/>
          <w:marTop w:val="100"/>
          <w:marBottom w:val="0"/>
          <w:divBdr>
            <w:top w:val="none" w:sz="0" w:space="0" w:color="auto"/>
            <w:left w:val="none" w:sz="0" w:space="0" w:color="auto"/>
            <w:bottom w:val="none" w:sz="0" w:space="0" w:color="auto"/>
            <w:right w:val="none" w:sz="0" w:space="0" w:color="auto"/>
          </w:divBdr>
        </w:div>
        <w:div w:id="1691837921">
          <w:marLeft w:val="1080"/>
          <w:marRight w:val="0"/>
          <w:marTop w:val="100"/>
          <w:marBottom w:val="0"/>
          <w:divBdr>
            <w:top w:val="none" w:sz="0" w:space="0" w:color="auto"/>
            <w:left w:val="none" w:sz="0" w:space="0" w:color="auto"/>
            <w:bottom w:val="none" w:sz="0" w:space="0" w:color="auto"/>
            <w:right w:val="none" w:sz="0" w:space="0" w:color="auto"/>
          </w:divBdr>
        </w:div>
        <w:div w:id="346563868">
          <w:marLeft w:val="1800"/>
          <w:marRight w:val="0"/>
          <w:marTop w:val="100"/>
          <w:marBottom w:val="0"/>
          <w:divBdr>
            <w:top w:val="none" w:sz="0" w:space="0" w:color="auto"/>
            <w:left w:val="none" w:sz="0" w:space="0" w:color="auto"/>
            <w:bottom w:val="none" w:sz="0" w:space="0" w:color="auto"/>
            <w:right w:val="none" w:sz="0" w:space="0" w:color="auto"/>
          </w:divBdr>
        </w:div>
        <w:div w:id="1457065666">
          <w:marLeft w:val="1800"/>
          <w:marRight w:val="0"/>
          <w:marTop w:val="100"/>
          <w:marBottom w:val="0"/>
          <w:divBdr>
            <w:top w:val="none" w:sz="0" w:space="0" w:color="auto"/>
            <w:left w:val="none" w:sz="0" w:space="0" w:color="auto"/>
            <w:bottom w:val="none" w:sz="0" w:space="0" w:color="auto"/>
            <w:right w:val="none" w:sz="0" w:space="0" w:color="auto"/>
          </w:divBdr>
        </w:div>
      </w:divsChild>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71856572">
      <w:bodyDiv w:val="1"/>
      <w:marLeft w:val="0"/>
      <w:marRight w:val="0"/>
      <w:marTop w:val="0"/>
      <w:marBottom w:val="0"/>
      <w:divBdr>
        <w:top w:val="none" w:sz="0" w:space="0" w:color="auto"/>
        <w:left w:val="none" w:sz="0" w:space="0" w:color="auto"/>
        <w:bottom w:val="none" w:sz="0" w:space="0" w:color="auto"/>
        <w:right w:val="none" w:sz="0" w:space="0" w:color="auto"/>
      </w:divBdr>
      <w:divsChild>
        <w:div w:id="902059893">
          <w:marLeft w:val="806"/>
          <w:marRight w:val="0"/>
          <w:marTop w:val="0"/>
          <w:marBottom w:val="0"/>
          <w:divBdr>
            <w:top w:val="none" w:sz="0" w:space="0" w:color="auto"/>
            <w:left w:val="none" w:sz="0" w:space="0" w:color="auto"/>
            <w:bottom w:val="none" w:sz="0" w:space="0" w:color="auto"/>
            <w:right w:val="none" w:sz="0" w:space="0" w:color="auto"/>
          </w:divBdr>
        </w:div>
      </w:divsChild>
    </w:div>
    <w:div w:id="1073157910">
      <w:bodyDiv w:val="1"/>
      <w:marLeft w:val="0"/>
      <w:marRight w:val="0"/>
      <w:marTop w:val="0"/>
      <w:marBottom w:val="0"/>
      <w:divBdr>
        <w:top w:val="none" w:sz="0" w:space="0" w:color="auto"/>
        <w:left w:val="none" w:sz="0" w:space="0" w:color="auto"/>
        <w:bottom w:val="none" w:sz="0" w:space="0" w:color="auto"/>
        <w:right w:val="none" w:sz="0" w:space="0" w:color="auto"/>
      </w:divBdr>
      <w:divsChild>
        <w:div w:id="1888953205">
          <w:marLeft w:val="1800"/>
          <w:marRight w:val="0"/>
          <w:marTop w:val="100"/>
          <w:marBottom w:val="0"/>
          <w:divBdr>
            <w:top w:val="none" w:sz="0" w:space="0" w:color="auto"/>
            <w:left w:val="none" w:sz="0" w:space="0" w:color="auto"/>
            <w:bottom w:val="none" w:sz="0" w:space="0" w:color="auto"/>
            <w:right w:val="none" w:sz="0" w:space="0" w:color="auto"/>
          </w:divBdr>
        </w:div>
      </w:divsChild>
    </w:div>
    <w:div w:id="1077551245">
      <w:bodyDiv w:val="1"/>
      <w:marLeft w:val="0"/>
      <w:marRight w:val="0"/>
      <w:marTop w:val="0"/>
      <w:marBottom w:val="0"/>
      <w:divBdr>
        <w:top w:val="none" w:sz="0" w:space="0" w:color="auto"/>
        <w:left w:val="none" w:sz="0" w:space="0" w:color="auto"/>
        <w:bottom w:val="none" w:sz="0" w:space="0" w:color="auto"/>
        <w:right w:val="none" w:sz="0" w:space="0" w:color="auto"/>
      </w:divBdr>
      <w:divsChild>
        <w:div w:id="1502693082">
          <w:marLeft w:val="1800"/>
          <w:marRight w:val="0"/>
          <w:marTop w:val="100"/>
          <w:marBottom w:val="0"/>
          <w:divBdr>
            <w:top w:val="none" w:sz="0" w:space="0" w:color="auto"/>
            <w:left w:val="none" w:sz="0" w:space="0" w:color="auto"/>
            <w:bottom w:val="none" w:sz="0" w:space="0" w:color="auto"/>
            <w:right w:val="none" w:sz="0" w:space="0" w:color="auto"/>
          </w:divBdr>
        </w:div>
      </w:divsChild>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097211861">
      <w:bodyDiv w:val="1"/>
      <w:marLeft w:val="0"/>
      <w:marRight w:val="0"/>
      <w:marTop w:val="0"/>
      <w:marBottom w:val="0"/>
      <w:divBdr>
        <w:top w:val="none" w:sz="0" w:space="0" w:color="auto"/>
        <w:left w:val="none" w:sz="0" w:space="0" w:color="auto"/>
        <w:bottom w:val="none" w:sz="0" w:space="0" w:color="auto"/>
        <w:right w:val="none" w:sz="0" w:space="0" w:color="auto"/>
      </w:divBdr>
      <w:divsChild>
        <w:div w:id="865993462">
          <w:marLeft w:val="1080"/>
          <w:marRight w:val="0"/>
          <w:marTop w:val="100"/>
          <w:marBottom w:val="0"/>
          <w:divBdr>
            <w:top w:val="none" w:sz="0" w:space="0" w:color="auto"/>
            <w:left w:val="none" w:sz="0" w:space="0" w:color="auto"/>
            <w:bottom w:val="none" w:sz="0" w:space="0" w:color="auto"/>
            <w:right w:val="none" w:sz="0" w:space="0" w:color="auto"/>
          </w:divBdr>
        </w:div>
        <w:div w:id="373502805">
          <w:marLeft w:val="1800"/>
          <w:marRight w:val="0"/>
          <w:marTop w:val="100"/>
          <w:marBottom w:val="0"/>
          <w:divBdr>
            <w:top w:val="none" w:sz="0" w:space="0" w:color="auto"/>
            <w:left w:val="none" w:sz="0" w:space="0" w:color="auto"/>
            <w:bottom w:val="none" w:sz="0" w:space="0" w:color="auto"/>
            <w:right w:val="none" w:sz="0" w:space="0" w:color="auto"/>
          </w:divBdr>
        </w:div>
        <w:div w:id="1730033764">
          <w:marLeft w:val="1800"/>
          <w:marRight w:val="0"/>
          <w:marTop w:val="100"/>
          <w:marBottom w:val="0"/>
          <w:divBdr>
            <w:top w:val="none" w:sz="0" w:space="0" w:color="auto"/>
            <w:left w:val="none" w:sz="0" w:space="0" w:color="auto"/>
            <w:bottom w:val="none" w:sz="0" w:space="0" w:color="auto"/>
            <w:right w:val="none" w:sz="0" w:space="0" w:color="auto"/>
          </w:divBdr>
        </w:div>
        <w:div w:id="1471052075">
          <w:marLeft w:val="1080"/>
          <w:marRight w:val="0"/>
          <w:marTop w:val="100"/>
          <w:marBottom w:val="0"/>
          <w:divBdr>
            <w:top w:val="none" w:sz="0" w:space="0" w:color="auto"/>
            <w:left w:val="none" w:sz="0" w:space="0" w:color="auto"/>
            <w:bottom w:val="none" w:sz="0" w:space="0" w:color="auto"/>
            <w:right w:val="none" w:sz="0" w:space="0" w:color="auto"/>
          </w:divBdr>
        </w:div>
        <w:div w:id="953973884">
          <w:marLeft w:val="1800"/>
          <w:marRight w:val="0"/>
          <w:marTop w:val="100"/>
          <w:marBottom w:val="0"/>
          <w:divBdr>
            <w:top w:val="none" w:sz="0" w:space="0" w:color="auto"/>
            <w:left w:val="none" w:sz="0" w:space="0" w:color="auto"/>
            <w:bottom w:val="none" w:sz="0" w:space="0" w:color="auto"/>
            <w:right w:val="none" w:sz="0" w:space="0" w:color="auto"/>
          </w:divBdr>
        </w:div>
        <w:div w:id="1970741080">
          <w:marLeft w:val="1800"/>
          <w:marRight w:val="0"/>
          <w:marTop w:val="100"/>
          <w:marBottom w:val="0"/>
          <w:divBdr>
            <w:top w:val="none" w:sz="0" w:space="0" w:color="auto"/>
            <w:left w:val="none" w:sz="0" w:space="0" w:color="auto"/>
            <w:bottom w:val="none" w:sz="0" w:space="0" w:color="auto"/>
            <w:right w:val="none" w:sz="0" w:space="0" w:color="auto"/>
          </w:divBdr>
        </w:div>
        <w:div w:id="1908875651">
          <w:marLeft w:val="1080"/>
          <w:marRight w:val="0"/>
          <w:marTop w:val="100"/>
          <w:marBottom w:val="0"/>
          <w:divBdr>
            <w:top w:val="none" w:sz="0" w:space="0" w:color="auto"/>
            <w:left w:val="none" w:sz="0" w:space="0" w:color="auto"/>
            <w:bottom w:val="none" w:sz="0" w:space="0" w:color="auto"/>
            <w:right w:val="none" w:sz="0" w:space="0" w:color="auto"/>
          </w:divBdr>
        </w:div>
        <w:div w:id="1848519963">
          <w:marLeft w:val="1800"/>
          <w:marRight w:val="0"/>
          <w:marTop w:val="100"/>
          <w:marBottom w:val="0"/>
          <w:divBdr>
            <w:top w:val="none" w:sz="0" w:space="0" w:color="auto"/>
            <w:left w:val="none" w:sz="0" w:space="0" w:color="auto"/>
            <w:bottom w:val="none" w:sz="0" w:space="0" w:color="auto"/>
            <w:right w:val="none" w:sz="0" w:space="0" w:color="auto"/>
          </w:divBdr>
        </w:div>
        <w:div w:id="1235815610">
          <w:marLeft w:val="1800"/>
          <w:marRight w:val="0"/>
          <w:marTop w:val="100"/>
          <w:marBottom w:val="0"/>
          <w:divBdr>
            <w:top w:val="none" w:sz="0" w:space="0" w:color="auto"/>
            <w:left w:val="none" w:sz="0" w:space="0" w:color="auto"/>
            <w:bottom w:val="none" w:sz="0" w:space="0" w:color="auto"/>
            <w:right w:val="none" w:sz="0" w:space="0" w:color="auto"/>
          </w:divBdr>
        </w:div>
      </w:divsChild>
    </w:div>
    <w:div w:id="1097991259">
      <w:bodyDiv w:val="1"/>
      <w:marLeft w:val="0"/>
      <w:marRight w:val="0"/>
      <w:marTop w:val="0"/>
      <w:marBottom w:val="0"/>
      <w:divBdr>
        <w:top w:val="none" w:sz="0" w:space="0" w:color="auto"/>
        <w:left w:val="none" w:sz="0" w:space="0" w:color="auto"/>
        <w:bottom w:val="none" w:sz="0" w:space="0" w:color="auto"/>
        <w:right w:val="none" w:sz="0" w:space="0" w:color="auto"/>
      </w:divBdr>
      <w:divsChild>
        <w:div w:id="495387503">
          <w:marLeft w:val="806"/>
          <w:marRight w:val="0"/>
          <w:marTop w:val="0"/>
          <w:marBottom w:val="0"/>
          <w:divBdr>
            <w:top w:val="none" w:sz="0" w:space="0" w:color="auto"/>
            <w:left w:val="none" w:sz="0" w:space="0" w:color="auto"/>
            <w:bottom w:val="none" w:sz="0" w:space="0" w:color="auto"/>
            <w:right w:val="none" w:sz="0" w:space="0" w:color="auto"/>
          </w:divBdr>
        </w:div>
        <w:div w:id="2006012955">
          <w:marLeft w:val="806"/>
          <w:marRight w:val="0"/>
          <w:marTop w:val="0"/>
          <w:marBottom w:val="0"/>
          <w:divBdr>
            <w:top w:val="none" w:sz="0" w:space="0" w:color="auto"/>
            <w:left w:val="none" w:sz="0" w:space="0" w:color="auto"/>
            <w:bottom w:val="none" w:sz="0" w:space="0" w:color="auto"/>
            <w:right w:val="none" w:sz="0" w:space="0" w:color="auto"/>
          </w:divBdr>
        </w:div>
        <w:div w:id="276453335">
          <w:marLeft w:val="806"/>
          <w:marRight w:val="0"/>
          <w:marTop w:val="0"/>
          <w:marBottom w:val="0"/>
          <w:divBdr>
            <w:top w:val="none" w:sz="0" w:space="0" w:color="auto"/>
            <w:left w:val="none" w:sz="0" w:space="0" w:color="auto"/>
            <w:bottom w:val="none" w:sz="0" w:space="0" w:color="auto"/>
            <w:right w:val="none" w:sz="0" w:space="0" w:color="auto"/>
          </w:divBdr>
        </w:div>
        <w:div w:id="1072310739">
          <w:marLeft w:val="1526"/>
          <w:marRight w:val="0"/>
          <w:marTop w:val="0"/>
          <w:marBottom w:val="0"/>
          <w:divBdr>
            <w:top w:val="none" w:sz="0" w:space="0" w:color="auto"/>
            <w:left w:val="none" w:sz="0" w:space="0" w:color="auto"/>
            <w:bottom w:val="none" w:sz="0" w:space="0" w:color="auto"/>
            <w:right w:val="none" w:sz="0" w:space="0" w:color="auto"/>
          </w:divBdr>
        </w:div>
        <w:div w:id="318926846">
          <w:marLeft w:val="1526"/>
          <w:marRight w:val="0"/>
          <w:marTop w:val="0"/>
          <w:marBottom w:val="0"/>
          <w:divBdr>
            <w:top w:val="none" w:sz="0" w:space="0" w:color="auto"/>
            <w:left w:val="none" w:sz="0" w:space="0" w:color="auto"/>
            <w:bottom w:val="none" w:sz="0" w:space="0" w:color="auto"/>
            <w:right w:val="none" w:sz="0" w:space="0" w:color="auto"/>
          </w:divBdr>
        </w:div>
        <w:div w:id="1572738847">
          <w:marLeft w:val="806"/>
          <w:marRight w:val="0"/>
          <w:marTop w:val="0"/>
          <w:marBottom w:val="0"/>
          <w:divBdr>
            <w:top w:val="none" w:sz="0" w:space="0" w:color="auto"/>
            <w:left w:val="none" w:sz="0" w:space="0" w:color="auto"/>
            <w:bottom w:val="none" w:sz="0" w:space="0" w:color="auto"/>
            <w:right w:val="none" w:sz="0" w:space="0" w:color="auto"/>
          </w:divBdr>
        </w:div>
        <w:div w:id="1623882494">
          <w:marLeft w:val="1440"/>
          <w:marRight w:val="0"/>
          <w:marTop w:val="0"/>
          <w:marBottom w:val="0"/>
          <w:divBdr>
            <w:top w:val="none" w:sz="0" w:space="0" w:color="auto"/>
            <w:left w:val="none" w:sz="0" w:space="0" w:color="auto"/>
            <w:bottom w:val="none" w:sz="0" w:space="0" w:color="auto"/>
            <w:right w:val="none" w:sz="0" w:space="0" w:color="auto"/>
          </w:divBdr>
        </w:div>
        <w:div w:id="443616318">
          <w:marLeft w:val="1440"/>
          <w:marRight w:val="0"/>
          <w:marTop w:val="0"/>
          <w:marBottom w:val="0"/>
          <w:divBdr>
            <w:top w:val="none" w:sz="0" w:space="0" w:color="auto"/>
            <w:left w:val="none" w:sz="0" w:space="0" w:color="auto"/>
            <w:bottom w:val="none" w:sz="0" w:space="0" w:color="auto"/>
            <w:right w:val="none" w:sz="0" w:space="0" w:color="auto"/>
          </w:divBdr>
        </w:div>
      </w:divsChild>
    </w:div>
    <w:div w:id="111139034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320212">
      <w:bodyDiv w:val="1"/>
      <w:marLeft w:val="0"/>
      <w:marRight w:val="0"/>
      <w:marTop w:val="0"/>
      <w:marBottom w:val="0"/>
      <w:divBdr>
        <w:top w:val="none" w:sz="0" w:space="0" w:color="auto"/>
        <w:left w:val="none" w:sz="0" w:space="0" w:color="auto"/>
        <w:bottom w:val="none" w:sz="0" w:space="0" w:color="auto"/>
        <w:right w:val="none" w:sz="0" w:space="0" w:color="auto"/>
      </w:divBdr>
      <w:divsChild>
        <w:div w:id="381827734">
          <w:marLeft w:val="806"/>
          <w:marRight w:val="0"/>
          <w:marTop w:val="0"/>
          <w:marBottom w:val="0"/>
          <w:divBdr>
            <w:top w:val="none" w:sz="0" w:space="0" w:color="auto"/>
            <w:left w:val="none" w:sz="0" w:space="0" w:color="auto"/>
            <w:bottom w:val="none" w:sz="0" w:space="0" w:color="auto"/>
            <w:right w:val="none" w:sz="0" w:space="0" w:color="auto"/>
          </w:divBdr>
        </w:div>
        <w:div w:id="956565245">
          <w:marLeft w:val="806"/>
          <w:marRight w:val="0"/>
          <w:marTop w:val="0"/>
          <w:marBottom w:val="0"/>
          <w:divBdr>
            <w:top w:val="none" w:sz="0" w:space="0" w:color="auto"/>
            <w:left w:val="none" w:sz="0" w:space="0" w:color="auto"/>
            <w:bottom w:val="none" w:sz="0" w:space="0" w:color="auto"/>
            <w:right w:val="none" w:sz="0" w:space="0" w:color="auto"/>
          </w:divBdr>
        </w:div>
        <w:div w:id="1716004475">
          <w:marLeft w:val="806"/>
          <w:marRight w:val="0"/>
          <w:marTop w:val="0"/>
          <w:marBottom w:val="0"/>
          <w:divBdr>
            <w:top w:val="none" w:sz="0" w:space="0" w:color="auto"/>
            <w:left w:val="none" w:sz="0" w:space="0" w:color="auto"/>
            <w:bottom w:val="none" w:sz="0" w:space="0" w:color="auto"/>
            <w:right w:val="none" w:sz="0" w:space="0" w:color="auto"/>
          </w:divBdr>
        </w:div>
        <w:div w:id="1806853771">
          <w:marLeft w:val="1526"/>
          <w:marRight w:val="0"/>
          <w:marTop w:val="0"/>
          <w:marBottom w:val="0"/>
          <w:divBdr>
            <w:top w:val="none" w:sz="0" w:space="0" w:color="auto"/>
            <w:left w:val="none" w:sz="0" w:space="0" w:color="auto"/>
            <w:bottom w:val="none" w:sz="0" w:space="0" w:color="auto"/>
            <w:right w:val="none" w:sz="0" w:space="0" w:color="auto"/>
          </w:divBdr>
        </w:div>
        <w:div w:id="450369717">
          <w:marLeft w:val="1526"/>
          <w:marRight w:val="0"/>
          <w:marTop w:val="0"/>
          <w:marBottom w:val="0"/>
          <w:divBdr>
            <w:top w:val="none" w:sz="0" w:space="0" w:color="auto"/>
            <w:left w:val="none" w:sz="0" w:space="0" w:color="auto"/>
            <w:bottom w:val="none" w:sz="0" w:space="0" w:color="auto"/>
            <w:right w:val="none" w:sz="0" w:space="0" w:color="auto"/>
          </w:divBdr>
        </w:div>
        <w:div w:id="950938818">
          <w:marLeft w:val="806"/>
          <w:marRight w:val="0"/>
          <w:marTop w:val="0"/>
          <w:marBottom w:val="0"/>
          <w:divBdr>
            <w:top w:val="none" w:sz="0" w:space="0" w:color="auto"/>
            <w:left w:val="none" w:sz="0" w:space="0" w:color="auto"/>
            <w:bottom w:val="none" w:sz="0" w:space="0" w:color="auto"/>
            <w:right w:val="none" w:sz="0" w:space="0" w:color="auto"/>
          </w:divBdr>
        </w:div>
        <w:div w:id="1773892275">
          <w:marLeft w:val="1440"/>
          <w:marRight w:val="0"/>
          <w:marTop w:val="0"/>
          <w:marBottom w:val="0"/>
          <w:divBdr>
            <w:top w:val="none" w:sz="0" w:space="0" w:color="auto"/>
            <w:left w:val="none" w:sz="0" w:space="0" w:color="auto"/>
            <w:bottom w:val="none" w:sz="0" w:space="0" w:color="auto"/>
            <w:right w:val="none" w:sz="0" w:space="0" w:color="auto"/>
          </w:divBdr>
        </w:div>
        <w:div w:id="1945069387">
          <w:marLeft w:val="1440"/>
          <w:marRight w:val="0"/>
          <w:marTop w:val="0"/>
          <w:marBottom w:val="0"/>
          <w:divBdr>
            <w:top w:val="none" w:sz="0" w:space="0" w:color="auto"/>
            <w:left w:val="none" w:sz="0" w:space="0" w:color="auto"/>
            <w:bottom w:val="none" w:sz="0" w:space="0" w:color="auto"/>
            <w:right w:val="none" w:sz="0" w:space="0" w:color="auto"/>
          </w:divBdr>
        </w:div>
      </w:divsChild>
    </w:div>
    <w:div w:id="1214318027">
      <w:bodyDiv w:val="1"/>
      <w:marLeft w:val="0"/>
      <w:marRight w:val="0"/>
      <w:marTop w:val="0"/>
      <w:marBottom w:val="0"/>
      <w:divBdr>
        <w:top w:val="none" w:sz="0" w:space="0" w:color="auto"/>
        <w:left w:val="none" w:sz="0" w:space="0" w:color="auto"/>
        <w:bottom w:val="none" w:sz="0" w:space="0" w:color="auto"/>
        <w:right w:val="none" w:sz="0" w:space="0" w:color="auto"/>
      </w:divBdr>
      <w:divsChild>
        <w:div w:id="979726039">
          <w:marLeft w:val="360"/>
          <w:marRight w:val="0"/>
          <w:marTop w:val="200"/>
          <w:marBottom w:val="0"/>
          <w:divBdr>
            <w:top w:val="none" w:sz="0" w:space="0" w:color="auto"/>
            <w:left w:val="none" w:sz="0" w:space="0" w:color="auto"/>
            <w:bottom w:val="none" w:sz="0" w:space="0" w:color="auto"/>
            <w:right w:val="none" w:sz="0" w:space="0" w:color="auto"/>
          </w:divBdr>
        </w:div>
      </w:divsChild>
    </w:div>
    <w:div w:id="1244418193">
      <w:bodyDiv w:val="1"/>
      <w:marLeft w:val="0"/>
      <w:marRight w:val="0"/>
      <w:marTop w:val="0"/>
      <w:marBottom w:val="0"/>
      <w:divBdr>
        <w:top w:val="none" w:sz="0" w:space="0" w:color="auto"/>
        <w:left w:val="none" w:sz="0" w:space="0" w:color="auto"/>
        <w:bottom w:val="none" w:sz="0" w:space="0" w:color="auto"/>
        <w:right w:val="none" w:sz="0" w:space="0" w:color="auto"/>
      </w:divBdr>
    </w:div>
    <w:div w:id="1246068461">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292054853">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361778453">
      <w:bodyDiv w:val="1"/>
      <w:marLeft w:val="0"/>
      <w:marRight w:val="0"/>
      <w:marTop w:val="0"/>
      <w:marBottom w:val="0"/>
      <w:divBdr>
        <w:top w:val="none" w:sz="0" w:space="0" w:color="auto"/>
        <w:left w:val="none" w:sz="0" w:space="0" w:color="auto"/>
        <w:bottom w:val="none" w:sz="0" w:space="0" w:color="auto"/>
        <w:right w:val="none" w:sz="0" w:space="0" w:color="auto"/>
      </w:divBdr>
      <w:divsChild>
        <w:div w:id="1446119889">
          <w:marLeft w:val="360"/>
          <w:marRight w:val="0"/>
          <w:marTop w:val="200"/>
          <w:marBottom w:val="0"/>
          <w:divBdr>
            <w:top w:val="none" w:sz="0" w:space="0" w:color="auto"/>
            <w:left w:val="none" w:sz="0" w:space="0" w:color="auto"/>
            <w:bottom w:val="none" w:sz="0" w:space="0" w:color="auto"/>
            <w:right w:val="none" w:sz="0" w:space="0" w:color="auto"/>
          </w:divBdr>
        </w:div>
        <w:div w:id="1212421396">
          <w:marLeft w:val="360"/>
          <w:marRight w:val="0"/>
          <w:marTop w:val="200"/>
          <w:marBottom w:val="0"/>
          <w:divBdr>
            <w:top w:val="none" w:sz="0" w:space="0" w:color="auto"/>
            <w:left w:val="none" w:sz="0" w:space="0" w:color="auto"/>
            <w:bottom w:val="none" w:sz="0" w:space="0" w:color="auto"/>
            <w:right w:val="none" w:sz="0" w:space="0" w:color="auto"/>
          </w:divBdr>
        </w:div>
        <w:div w:id="1169364692">
          <w:marLeft w:val="360"/>
          <w:marRight w:val="0"/>
          <w:marTop w:val="200"/>
          <w:marBottom w:val="0"/>
          <w:divBdr>
            <w:top w:val="none" w:sz="0" w:space="0" w:color="auto"/>
            <w:left w:val="none" w:sz="0" w:space="0" w:color="auto"/>
            <w:bottom w:val="none" w:sz="0" w:space="0" w:color="auto"/>
            <w:right w:val="none" w:sz="0" w:space="0" w:color="auto"/>
          </w:divBdr>
        </w:div>
      </w:divsChild>
    </w:div>
    <w:div w:id="1366248004">
      <w:bodyDiv w:val="1"/>
      <w:marLeft w:val="0"/>
      <w:marRight w:val="0"/>
      <w:marTop w:val="0"/>
      <w:marBottom w:val="0"/>
      <w:divBdr>
        <w:top w:val="none" w:sz="0" w:space="0" w:color="auto"/>
        <w:left w:val="none" w:sz="0" w:space="0" w:color="auto"/>
        <w:bottom w:val="none" w:sz="0" w:space="0" w:color="auto"/>
        <w:right w:val="none" w:sz="0" w:space="0" w:color="auto"/>
      </w:divBdr>
      <w:divsChild>
        <w:div w:id="2079208157">
          <w:marLeft w:val="2520"/>
          <w:marRight w:val="0"/>
          <w:marTop w:val="100"/>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58455318">
      <w:bodyDiv w:val="1"/>
      <w:marLeft w:val="0"/>
      <w:marRight w:val="0"/>
      <w:marTop w:val="0"/>
      <w:marBottom w:val="0"/>
      <w:divBdr>
        <w:top w:val="none" w:sz="0" w:space="0" w:color="auto"/>
        <w:left w:val="none" w:sz="0" w:space="0" w:color="auto"/>
        <w:bottom w:val="none" w:sz="0" w:space="0" w:color="auto"/>
        <w:right w:val="none" w:sz="0" w:space="0" w:color="auto"/>
      </w:divBdr>
      <w:divsChild>
        <w:div w:id="1692955505">
          <w:marLeft w:val="360"/>
          <w:marRight w:val="0"/>
          <w:marTop w:val="200"/>
          <w:marBottom w:val="0"/>
          <w:divBdr>
            <w:top w:val="none" w:sz="0" w:space="0" w:color="auto"/>
            <w:left w:val="none" w:sz="0" w:space="0" w:color="auto"/>
            <w:bottom w:val="none" w:sz="0" w:space="0" w:color="auto"/>
            <w:right w:val="none" w:sz="0" w:space="0" w:color="auto"/>
          </w:divBdr>
        </w:div>
        <w:div w:id="1387143336">
          <w:marLeft w:val="1080"/>
          <w:marRight w:val="0"/>
          <w:marTop w:val="100"/>
          <w:marBottom w:val="0"/>
          <w:divBdr>
            <w:top w:val="none" w:sz="0" w:space="0" w:color="auto"/>
            <w:left w:val="none" w:sz="0" w:space="0" w:color="auto"/>
            <w:bottom w:val="none" w:sz="0" w:space="0" w:color="auto"/>
            <w:right w:val="none" w:sz="0" w:space="0" w:color="auto"/>
          </w:divBdr>
        </w:div>
        <w:div w:id="189034805">
          <w:marLeft w:val="1080"/>
          <w:marRight w:val="0"/>
          <w:marTop w:val="100"/>
          <w:marBottom w:val="0"/>
          <w:divBdr>
            <w:top w:val="none" w:sz="0" w:space="0" w:color="auto"/>
            <w:left w:val="none" w:sz="0" w:space="0" w:color="auto"/>
            <w:bottom w:val="none" w:sz="0" w:space="0" w:color="auto"/>
            <w:right w:val="none" w:sz="0" w:space="0" w:color="auto"/>
          </w:divBdr>
        </w:div>
        <w:div w:id="1415976393">
          <w:marLeft w:val="360"/>
          <w:marRight w:val="0"/>
          <w:marTop w:val="200"/>
          <w:marBottom w:val="0"/>
          <w:divBdr>
            <w:top w:val="none" w:sz="0" w:space="0" w:color="auto"/>
            <w:left w:val="none" w:sz="0" w:space="0" w:color="auto"/>
            <w:bottom w:val="none" w:sz="0" w:space="0" w:color="auto"/>
            <w:right w:val="none" w:sz="0" w:space="0" w:color="auto"/>
          </w:divBdr>
        </w:div>
        <w:div w:id="640042419">
          <w:marLeft w:val="1080"/>
          <w:marRight w:val="0"/>
          <w:marTop w:val="100"/>
          <w:marBottom w:val="0"/>
          <w:divBdr>
            <w:top w:val="none" w:sz="0" w:space="0" w:color="auto"/>
            <w:left w:val="none" w:sz="0" w:space="0" w:color="auto"/>
            <w:bottom w:val="none" w:sz="0" w:space="0" w:color="auto"/>
            <w:right w:val="none" w:sz="0" w:space="0" w:color="auto"/>
          </w:divBdr>
        </w:div>
        <w:div w:id="2107000963">
          <w:marLeft w:val="1080"/>
          <w:marRight w:val="0"/>
          <w:marTop w:val="100"/>
          <w:marBottom w:val="0"/>
          <w:divBdr>
            <w:top w:val="none" w:sz="0" w:space="0" w:color="auto"/>
            <w:left w:val="none" w:sz="0" w:space="0" w:color="auto"/>
            <w:bottom w:val="none" w:sz="0" w:space="0" w:color="auto"/>
            <w:right w:val="none" w:sz="0" w:space="0" w:color="auto"/>
          </w:divBdr>
        </w:div>
      </w:divsChild>
    </w:div>
    <w:div w:id="1485311899">
      <w:bodyDiv w:val="1"/>
      <w:marLeft w:val="0"/>
      <w:marRight w:val="0"/>
      <w:marTop w:val="0"/>
      <w:marBottom w:val="0"/>
      <w:divBdr>
        <w:top w:val="none" w:sz="0" w:space="0" w:color="auto"/>
        <w:left w:val="none" w:sz="0" w:space="0" w:color="auto"/>
        <w:bottom w:val="none" w:sz="0" w:space="0" w:color="auto"/>
        <w:right w:val="none" w:sz="0" w:space="0" w:color="auto"/>
      </w:divBdr>
      <w:divsChild>
        <w:div w:id="1636527301">
          <w:marLeft w:val="547"/>
          <w:marRight w:val="0"/>
          <w:marTop w:val="134"/>
          <w:marBottom w:val="0"/>
          <w:divBdr>
            <w:top w:val="none" w:sz="0" w:space="0" w:color="auto"/>
            <w:left w:val="none" w:sz="0" w:space="0" w:color="auto"/>
            <w:bottom w:val="none" w:sz="0" w:space="0" w:color="auto"/>
            <w:right w:val="none" w:sz="0" w:space="0" w:color="auto"/>
          </w:divBdr>
        </w:div>
      </w:divsChild>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521889367">
      <w:bodyDiv w:val="1"/>
      <w:marLeft w:val="0"/>
      <w:marRight w:val="0"/>
      <w:marTop w:val="0"/>
      <w:marBottom w:val="0"/>
      <w:divBdr>
        <w:top w:val="none" w:sz="0" w:space="0" w:color="auto"/>
        <w:left w:val="none" w:sz="0" w:space="0" w:color="auto"/>
        <w:bottom w:val="none" w:sz="0" w:space="0" w:color="auto"/>
        <w:right w:val="none" w:sz="0" w:space="0" w:color="auto"/>
      </w:divBdr>
    </w:div>
    <w:div w:id="1568691371">
      <w:bodyDiv w:val="1"/>
      <w:marLeft w:val="0"/>
      <w:marRight w:val="0"/>
      <w:marTop w:val="0"/>
      <w:marBottom w:val="0"/>
      <w:divBdr>
        <w:top w:val="none" w:sz="0" w:space="0" w:color="auto"/>
        <w:left w:val="none" w:sz="0" w:space="0" w:color="auto"/>
        <w:bottom w:val="none" w:sz="0" w:space="0" w:color="auto"/>
        <w:right w:val="none" w:sz="0" w:space="0" w:color="auto"/>
      </w:divBdr>
    </w:div>
    <w:div w:id="1580015851">
      <w:bodyDiv w:val="1"/>
      <w:marLeft w:val="0"/>
      <w:marRight w:val="0"/>
      <w:marTop w:val="0"/>
      <w:marBottom w:val="0"/>
      <w:divBdr>
        <w:top w:val="none" w:sz="0" w:space="0" w:color="auto"/>
        <w:left w:val="none" w:sz="0" w:space="0" w:color="auto"/>
        <w:bottom w:val="none" w:sz="0" w:space="0" w:color="auto"/>
        <w:right w:val="none" w:sz="0" w:space="0" w:color="auto"/>
      </w:divBdr>
    </w:div>
    <w:div w:id="1583949876">
      <w:bodyDiv w:val="1"/>
      <w:marLeft w:val="0"/>
      <w:marRight w:val="0"/>
      <w:marTop w:val="0"/>
      <w:marBottom w:val="0"/>
      <w:divBdr>
        <w:top w:val="none" w:sz="0" w:space="0" w:color="auto"/>
        <w:left w:val="none" w:sz="0" w:space="0" w:color="auto"/>
        <w:bottom w:val="none" w:sz="0" w:space="0" w:color="auto"/>
        <w:right w:val="none" w:sz="0" w:space="0" w:color="auto"/>
      </w:divBdr>
      <w:divsChild>
        <w:div w:id="946037689">
          <w:marLeft w:val="360"/>
          <w:marRight w:val="0"/>
          <w:marTop w:val="200"/>
          <w:marBottom w:val="0"/>
          <w:divBdr>
            <w:top w:val="none" w:sz="0" w:space="0" w:color="auto"/>
            <w:left w:val="none" w:sz="0" w:space="0" w:color="auto"/>
            <w:bottom w:val="none" w:sz="0" w:space="0" w:color="auto"/>
            <w:right w:val="none" w:sz="0" w:space="0" w:color="auto"/>
          </w:divBdr>
        </w:div>
      </w:divsChild>
    </w:div>
    <w:div w:id="1599365309">
      <w:bodyDiv w:val="1"/>
      <w:marLeft w:val="0"/>
      <w:marRight w:val="0"/>
      <w:marTop w:val="0"/>
      <w:marBottom w:val="0"/>
      <w:divBdr>
        <w:top w:val="none" w:sz="0" w:space="0" w:color="auto"/>
        <w:left w:val="none" w:sz="0" w:space="0" w:color="auto"/>
        <w:bottom w:val="none" w:sz="0" w:space="0" w:color="auto"/>
        <w:right w:val="none" w:sz="0" w:space="0" w:color="auto"/>
      </w:divBdr>
      <w:divsChild>
        <w:div w:id="630283113">
          <w:marLeft w:val="1800"/>
          <w:marRight w:val="0"/>
          <w:marTop w:val="100"/>
          <w:marBottom w:val="0"/>
          <w:divBdr>
            <w:top w:val="none" w:sz="0" w:space="0" w:color="auto"/>
            <w:left w:val="none" w:sz="0" w:space="0" w:color="auto"/>
            <w:bottom w:val="none" w:sz="0" w:space="0" w:color="auto"/>
            <w:right w:val="none" w:sz="0" w:space="0" w:color="auto"/>
          </w:divBdr>
        </w:div>
      </w:divsChild>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04145820">
      <w:bodyDiv w:val="1"/>
      <w:marLeft w:val="0"/>
      <w:marRight w:val="0"/>
      <w:marTop w:val="0"/>
      <w:marBottom w:val="0"/>
      <w:divBdr>
        <w:top w:val="none" w:sz="0" w:space="0" w:color="auto"/>
        <w:left w:val="none" w:sz="0" w:space="0" w:color="auto"/>
        <w:bottom w:val="none" w:sz="0" w:space="0" w:color="auto"/>
        <w:right w:val="none" w:sz="0" w:space="0" w:color="auto"/>
      </w:divBdr>
      <w:divsChild>
        <w:div w:id="914900335">
          <w:marLeft w:val="547"/>
          <w:marRight w:val="0"/>
          <w:marTop w:val="134"/>
          <w:marBottom w:val="0"/>
          <w:divBdr>
            <w:top w:val="none" w:sz="0" w:space="0" w:color="auto"/>
            <w:left w:val="none" w:sz="0" w:space="0" w:color="auto"/>
            <w:bottom w:val="none" w:sz="0" w:space="0" w:color="auto"/>
            <w:right w:val="none" w:sz="0" w:space="0" w:color="auto"/>
          </w:divBdr>
        </w:div>
      </w:divsChild>
    </w:div>
    <w:div w:id="1617909617">
      <w:bodyDiv w:val="1"/>
      <w:marLeft w:val="0"/>
      <w:marRight w:val="0"/>
      <w:marTop w:val="0"/>
      <w:marBottom w:val="0"/>
      <w:divBdr>
        <w:top w:val="none" w:sz="0" w:space="0" w:color="auto"/>
        <w:left w:val="none" w:sz="0" w:space="0" w:color="auto"/>
        <w:bottom w:val="none" w:sz="0" w:space="0" w:color="auto"/>
        <w:right w:val="none" w:sz="0" w:space="0" w:color="auto"/>
      </w:divBdr>
      <w:divsChild>
        <w:div w:id="1780025524">
          <w:marLeft w:val="360"/>
          <w:marRight w:val="0"/>
          <w:marTop w:val="200"/>
          <w:marBottom w:val="0"/>
          <w:divBdr>
            <w:top w:val="none" w:sz="0" w:space="0" w:color="auto"/>
            <w:left w:val="none" w:sz="0" w:space="0" w:color="auto"/>
            <w:bottom w:val="none" w:sz="0" w:space="0" w:color="auto"/>
            <w:right w:val="none" w:sz="0" w:space="0" w:color="auto"/>
          </w:divBdr>
        </w:div>
        <w:div w:id="1031297051">
          <w:marLeft w:val="1080"/>
          <w:marRight w:val="0"/>
          <w:marTop w:val="100"/>
          <w:marBottom w:val="0"/>
          <w:divBdr>
            <w:top w:val="none" w:sz="0" w:space="0" w:color="auto"/>
            <w:left w:val="none" w:sz="0" w:space="0" w:color="auto"/>
            <w:bottom w:val="none" w:sz="0" w:space="0" w:color="auto"/>
            <w:right w:val="none" w:sz="0" w:space="0" w:color="auto"/>
          </w:divBdr>
        </w:div>
        <w:div w:id="165676857">
          <w:marLeft w:val="1800"/>
          <w:marRight w:val="0"/>
          <w:marTop w:val="100"/>
          <w:marBottom w:val="0"/>
          <w:divBdr>
            <w:top w:val="none" w:sz="0" w:space="0" w:color="auto"/>
            <w:left w:val="none" w:sz="0" w:space="0" w:color="auto"/>
            <w:bottom w:val="none" w:sz="0" w:space="0" w:color="auto"/>
            <w:right w:val="none" w:sz="0" w:space="0" w:color="auto"/>
          </w:divBdr>
        </w:div>
        <w:div w:id="1467089862">
          <w:marLeft w:val="2520"/>
          <w:marRight w:val="0"/>
          <w:marTop w:val="100"/>
          <w:marBottom w:val="0"/>
          <w:divBdr>
            <w:top w:val="none" w:sz="0" w:space="0" w:color="auto"/>
            <w:left w:val="none" w:sz="0" w:space="0" w:color="auto"/>
            <w:bottom w:val="none" w:sz="0" w:space="0" w:color="auto"/>
            <w:right w:val="none" w:sz="0" w:space="0" w:color="auto"/>
          </w:divBdr>
        </w:div>
        <w:div w:id="1719747107">
          <w:marLeft w:val="1800"/>
          <w:marRight w:val="0"/>
          <w:marTop w:val="100"/>
          <w:marBottom w:val="0"/>
          <w:divBdr>
            <w:top w:val="none" w:sz="0" w:space="0" w:color="auto"/>
            <w:left w:val="none" w:sz="0" w:space="0" w:color="auto"/>
            <w:bottom w:val="none" w:sz="0" w:space="0" w:color="auto"/>
            <w:right w:val="none" w:sz="0" w:space="0" w:color="auto"/>
          </w:divBdr>
        </w:div>
        <w:div w:id="663511163">
          <w:marLeft w:val="2520"/>
          <w:marRight w:val="0"/>
          <w:marTop w:val="100"/>
          <w:marBottom w:val="0"/>
          <w:divBdr>
            <w:top w:val="none" w:sz="0" w:space="0" w:color="auto"/>
            <w:left w:val="none" w:sz="0" w:space="0" w:color="auto"/>
            <w:bottom w:val="none" w:sz="0" w:space="0" w:color="auto"/>
            <w:right w:val="none" w:sz="0" w:space="0" w:color="auto"/>
          </w:divBdr>
        </w:div>
        <w:div w:id="1861503427">
          <w:marLeft w:val="1800"/>
          <w:marRight w:val="0"/>
          <w:marTop w:val="100"/>
          <w:marBottom w:val="0"/>
          <w:divBdr>
            <w:top w:val="none" w:sz="0" w:space="0" w:color="auto"/>
            <w:left w:val="none" w:sz="0" w:space="0" w:color="auto"/>
            <w:bottom w:val="none" w:sz="0" w:space="0" w:color="auto"/>
            <w:right w:val="none" w:sz="0" w:space="0" w:color="auto"/>
          </w:divBdr>
        </w:div>
      </w:divsChild>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84283925">
      <w:bodyDiv w:val="1"/>
      <w:marLeft w:val="0"/>
      <w:marRight w:val="0"/>
      <w:marTop w:val="0"/>
      <w:marBottom w:val="0"/>
      <w:divBdr>
        <w:top w:val="none" w:sz="0" w:space="0" w:color="auto"/>
        <w:left w:val="none" w:sz="0" w:space="0" w:color="auto"/>
        <w:bottom w:val="none" w:sz="0" w:space="0" w:color="auto"/>
        <w:right w:val="none" w:sz="0" w:space="0" w:color="auto"/>
      </w:divBdr>
      <w:divsChild>
        <w:div w:id="411857760">
          <w:marLeft w:val="360"/>
          <w:marRight w:val="0"/>
          <w:marTop w:val="200"/>
          <w:marBottom w:val="0"/>
          <w:divBdr>
            <w:top w:val="none" w:sz="0" w:space="0" w:color="auto"/>
            <w:left w:val="none" w:sz="0" w:space="0" w:color="auto"/>
            <w:bottom w:val="none" w:sz="0" w:space="0" w:color="auto"/>
            <w:right w:val="none" w:sz="0" w:space="0" w:color="auto"/>
          </w:divBdr>
        </w:div>
      </w:divsChild>
    </w:div>
    <w:div w:id="1702901209">
      <w:bodyDiv w:val="1"/>
      <w:marLeft w:val="0"/>
      <w:marRight w:val="0"/>
      <w:marTop w:val="0"/>
      <w:marBottom w:val="0"/>
      <w:divBdr>
        <w:top w:val="none" w:sz="0" w:space="0" w:color="auto"/>
        <w:left w:val="none" w:sz="0" w:space="0" w:color="auto"/>
        <w:bottom w:val="none" w:sz="0" w:space="0" w:color="auto"/>
        <w:right w:val="none" w:sz="0" w:space="0" w:color="auto"/>
      </w:divBdr>
      <w:divsChild>
        <w:div w:id="679938456">
          <w:marLeft w:val="806"/>
          <w:marRight w:val="0"/>
          <w:marTop w:val="0"/>
          <w:marBottom w:val="0"/>
          <w:divBdr>
            <w:top w:val="none" w:sz="0" w:space="0" w:color="auto"/>
            <w:left w:val="none" w:sz="0" w:space="0" w:color="auto"/>
            <w:bottom w:val="none" w:sz="0" w:space="0" w:color="auto"/>
            <w:right w:val="none" w:sz="0" w:space="0" w:color="auto"/>
          </w:divBdr>
        </w:div>
        <w:div w:id="1134104413">
          <w:marLeft w:val="806"/>
          <w:marRight w:val="0"/>
          <w:marTop w:val="0"/>
          <w:marBottom w:val="0"/>
          <w:divBdr>
            <w:top w:val="none" w:sz="0" w:space="0" w:color="auto"/>
            <w:left w:val="none" w:sz="0" w:space="0" w:color="auto"/>
            <w:bottom w:val="none" w:sz="0" w:space="0" w:color="auto"/>
            <w:right w:val="none" w:sz="0" w:space="0" w:color="auto"/>
          </w:divBdr>
        </w:div>
        <w:div w:id="20513596">
          <w:marLeft w:val="806"/>
          <w:marRight w:val="0"/>
          <w:marTop w:val="0"/>
          <w:marBottom w:val="0"/>
          <w:divBdr>
            <w:top w:val="none" w:sz="0" w:space="0" w:color="auto"/>
            <w:left w:val="none" w:sz="0" w:space="0" w:color="auto"/>
            <w:bottom w:val="none" w:sz="0" w:space="0" w:color="auto"/>
            <w:right w:val="none" w:sz="0" w:space="0" w:color="auto"/>
          </w:divBdr>
        </w:div>
        <w:div w:id="884410963">
          <w:marLeft w:val="1526"/>
          <w:marRight w:val="0"/>
          <w:marTop w:val="0"/>
          <w:marBottom w:val="0"/>
          <w:divBdr>
            <w:top w:val="none" w:sz="0" w:space="0" w:color="auto"/>
            <w:left w:val="none" w:sz="0" w:space="0" w:color="auto"/>
            <w:bottom w:val="none" w:sz="0" w:space="0" w:color="auto"/>
            <w:right w:val="none" w:sz="0" w:space="0" w:color="auto"/>
          </w:divBdr>
        </w:div>
        <w:div w:id="1662736333">
          <w:marLeft w:val="1526"/>
          <w:marRight w:val="0"/>
          <w:marTop w:val="0"/>
          <w:marBottom w:val="0"/>
          <w:divBdr>
            <w:top w:val="none" w:sz="0" w:space="0" w:color="auto"/>
            <w:left w:val="none" w:sz="0" w:space="0" w:color="auto"/>
            <w:bottom w:val="none" w:sz="0" w:space="0" w:color="auto"/>
            <w:right w:val="none" w:sz="0" w:space="0" w:color="auto"/>
          </w:divBdr>
        </w:div>
        <w:div w:id="1118137035">
          <w:marLeft w:val="806"/>
          <w:marRight w:val="0"/>
          <w:marTop w:val="0"/>
          <w:marBottom w:val="0"/>
          <w:divBdr>
            <w:top w:val="none" w:sz="0" w:space="0" w:color="auto"/>
            <w:left w:val="none" w:sz="0" w:space="0" w:color="auto"/>
            <w:bottom w:val="none" w:sz="0" w:space="0" w:color="auto"/>
            <w:right w:val="none" w:sz="0" w:space="0" w:color="auto"/>
          </w:divBdr>
        </w:div>
        <w:div w:id="1716078166">
          <w:marLeft w:val="1440"/>
          <w:marRight w:val="0"/>
          <w:marTop w:val="0"/>
          <w:marBottom w:val="0"/>
          <w:divBdr>
            <w:top w:val="none" w:sz="0" w:space="0" w:color="auto"/>
            <w:left w:val="none" w:sz="0" w:space="0" w:color="auto"/>
            <w:bottom w:val="none" w:sz="0" w:space="0" w:color="auto"/>
            <w:right w:val="none" w:sz="0" w:space="0" w:color="auto"/>
          </w:divBdr>
        </w:div>
        <w:div w:id="1264611135">
          <w:marLeft w:val="1440"/>
          <w:marRight w:val="0"/>
          <w:marTop w:val="0"/>
          <w:marBottom w:val="0"/>
          <w:divBdr>
            <w:top w:val="none" w:sz="0" w:space="0" w:color="auto"/>
            <w:left w:val="none" w:sz="0" w:space="0" w:color="auto"/>
            <w:bottom w:val="none" w:sz="0" w:space="0" w:color="auto"/>
            <w:right w:val="none" w:sz="0" w:space="0" w:color="auto"/>
          </w:divBdr>
        </w:div>
      </w:divsChild>
    </w:div>
    <w:div w:id="1734542849">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7144149">
      <w:bodyDiv w:val="1"/>
      <w:marLeft w:val="0"/>
      <w:marRight w:val="0"/>
      <w:marTop w:val="0"/>
      <w:marBottom w:val="0"/>
      <w:divBdr>
        <w:top w:val="none" w:sz="0" w:space="0" w:color="auto"/>
        <w:left w:val="none" w:sz="0" w:space="0" w:color="auto"/>
        <w:bottom w:val="none" w:sz="0" w:space="0" w:color="auto"/>
        <w:right w:val="none" w:sz="0" w:space="0" w:color="auto"/>
      </w:divBdr>
      <w:divsChild>
        <w:div w:id="805393710">
          <w:marLeft w:val="806"/>
          <w:marRight w:val="0"/>
          <w:marTop w:val="0"/>
          <w:marBottom w:val="0"/>
          <w:divBdr>
            <w:top w:val="none" w:sz="0" w:space="0" w:color="auto"/>
            <w:left w:val="none" w:sz="0" w:space="0" w:color="auto"/>
            <w:bottom w:val="none" w:sz="0" w:space="0" w:color="auto"/>
            <w:right w:val="none" w:sz="0" w:space="0" w:color="auto"/>
          </w:divBdr>
        </w:div>
      </w:divsChild>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03957379">
      <w:bodyDiv w:val="1"/>
      <w:marLeft w:val="0"/>
      <w:marRight w:val="0"/>
      <w:marTop w:val="0"/>
      <w:marBottom w:val="0"/>
      <w:divBdr>
        <w:top w:val="none" w:sz="0" w:space="0" w:color="auto"/>
        <w:left w:val="none" w:sz="0" w:space="0" w:color="auto"/>
        <w:bottom w:val="none" w:sz="0" w:space="0" w:color="auto"/>
        <w:right w:val="none" w:sz="0" w:space="0" w:color="auto"/>
      </w:divBdr>
      <w:divsChild>
        <w:div w:id="1007630953">
          <w:marLeft w:val="2160"/>
          <w:marRight w:val="0"/>
          <w:marTop w:val="100"/>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899515641">
      <w:bodyDiv w:val="1"/>
      <w:marLeft w:val="0"/>
      <w:marRight w:val="0"/>
      <w:marTop w:val="0"/>
      <w:marBottom w:val="0"/>
      <w:divBdr>
        <w:top w:val="none" w:sz="0" w:space="0" w:color="auto"/>
        <w:left w:val="none" w:sz="0" w:space="0" w:color="auto"/>
        <w:bottom w:val="none" w:sz="0" w:space="0" w:color="auto"/>
        <w:right w:val="none" w:sz="0" w:space="0" w:color="auto"/>
      </w:divBdr>
      <w:divsChild>
        <w:div w:id="132913056">
          <w:marLeft w:val="1440"/>
          <w:marRight w:val="0"/>
          <w:marTop w:val="100"/>
          <w:marBottom w:val="0"/>
          <w:divBdr>
            <w:top w:val="none" w:sz="0" w:space="0" w:color="auto"/>
            <w:left w:val="none" w:sz="0" w:space="0" w:color="auto"/>
            <w:bottom w:val="none" w:sz="0" w:space="0" w:color="auto"/>
            <w:right w:val="none" w:sz="0" w:space="0" w:color="auto"/>
          </w:divBdr>
        </w:div>
      </w:divsChild>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23834659">
      <w:bodyDiv w:val="1"/>
      <w:marLeft w:val="0"/>
      <w:marRight w:val="0"/>
      <w:marTop w:val="0"/>
      <w:marBottom w:val="0"/>
      <w:divBdr>
        <w:top w:val="none" w:sz="0" w:space="0" w:color="auto"/>
        <w:left w:val="none" w:sz="0" w:space="0" w:color="auto"/>
        <w:bottom w:val="none" w:sz="0" w:space="0" w:color="auto"/>
        <w:right w:val="none" w:sz="0" w:space="0" w:color="auto"/>
      </w:divBdr>
      <w:divsChild>
        <w:div w:id="1258293689">
          <w:marLeft w:val="360"/>
          <w:marRight w:val="0"/>
          <w:marTop w:val="200"/>
          <w:marBottom w:val="0"/>
          <w:divBdr>
            <w:top w:val="none" w:sz="0" w:space="0" w:color="auto"/>
            <w:left w:val="none" w:sz="0" w:space="0" w:color="auto"/>
            <w:bottom w:val="none" w:sz="0" w:space="0" w:color="auto"/>
            <w:right w:val="none" w:sz="0" w:space="0" w:color="auto"/>
          </w:divBdr>
        </w:div>
        <w:div w:id="1630671229">
          <w:marLeft w:val="360"/>
          <w:marRight w:val="0"/>
          <w:marTop w:val="200"/>
          <w:marBottom w:val="0"/>
          <w:divBdr>
            <w:top w:val="none" w:sz="0" w:space="0" w:color="auto"/>
            <w:left w:val="none" w:sz="0" w:space="0" w:color="auto"/>
            <w:bottom w:val="none" w:sz="0" w:space="0" w:color="auto"/>
            <w:right w:val="none" w:sz="0" w:space="0" w:color="auto"/>
          </w:divBdr>
        </w:div>
      </w:divsChild>
    </w:div>
    <w:div w:id="1933317173">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848163">
      <w:bodyDiv w:val="1"/>
      <w:marLeft w:val="0"/>
      <w:marRight w:val="0"/>
      <w:marTop w:val="0"/>
      <w:marBottom w:val="0"/>
      <w:divBdr>
        <w:top w:val="none" w:sz="0" w:space="0" w:color="auto"/>
        <w:left w:val="none" w:sz="0" w:space="0" w:color="auto"/>
        <w:bottom w:val="none" w:sz="0" w:space="0" w:color="auto"/>
        <w:right w:val="none" w:sz="0" w:space="0" w:color="auto"/>
      </w:divBdr>
    </w:div>
    <w:div w:id="2000880700">
      <w:bodyDiv w:val="1"/>
      <w:marLeft w:val="0"/>
      <w:marRight w:val="0"/>
      <w:marTop w:val="0"/>
      <w:marBottom w:val="0"/>
      <w:divBdr>
        <w:top w:val="none" w:sz="0" w:space="0" w:color="auto"/>
        <w:left w:val="none" w:sz="0" w:space="0" w:color="auto"/>
        <w:bottom w:val="none" w:sz="0" w:space="0" w:color="auto"/>
        <w:right w:val="none" w:sz="0" w:space="0" w:color="auto"/>
      </w:divBdr>
      <w:divsChild>
        <w:div w:id="451019168">
          <w:marLeft w:val="806"/>
          <w:marRight w:val="0"/>
          <w:marTop w:val="0"/>
          <w:marBottom w:val="0"/>
          <w:divBdr>
            <w:top w:val="none" w:sz="0" w:space="0" w:color="auto"/>
            <w:left w:val="none" w:sz="0" w:space="0" w:color="auto"/>
            <w:bottom w:val="none" w:sz="0" w:space="0" w:color="auto"/>
            <w:right w:val="none" w:sz="0" w:space="0" w:color="auto"/>
          </w:divBdr>
        </w:div>
        <w:div w:id="785002469">
          <w:marLeft w:val="1440"/>
          <w:marRight w:val="0"/>
          <w:marTop w:val="0"/>
          <w:marBottom w:val="0"/>
          <w:divBdr>
            <w:top w:val="none" w:sz="0" w:space="0" w:color="auto"/>
            <w:left w:val="none" w:sz="0" w:space="0" w:color="auto"/>
            <w:bottom w:val="none" w:sz="0" w:space="0" w:color="auto"/>
            <w:right w:val="none" w:sz="0" w:space="0" w:color="auto"/>
          </w:divBdr>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6344719">
      <w:bodyDiv w:val="1"/>
      <w:marLeft w:val="0"/>
      <w:marRight w:val="0"/>
      <w:marTop w:val="0"/>
      <w:marBottom w:val="0"/>
      <w:divBdr>
        <w:top w:val="none" w:sz="0" w:space="0" w:color="auto"/>
        <w:left w:val="none" w:sz="0" w:space="0" w:color="auto"/>
        <w:bottom w:val="none" w:sz="0" w:space="0" w:color="auto"/>
        <w:right w:val="none" w:sz="0" w:space="0" w:color="auto"/>
      </w:divBdr>
      <w:divsChild>
        <w:div w:id="1129738534">
          <w:marLeft w:val="360"/>
          <w:marRight w:val="0"/>
          <w:marTop w:val="200"/>
          <w:marBottom w:val="0"/>
          <w:divBdr>
            <w:top w:val="none" w:sz="0" w:space="0" w:color="auto"/>
            <w:left w:val="none" w:sz="0" w:space="0" w:color="auto"/>
            <w:bottom w:val="none" w:sz="0" w:space="0" w:color="auto"/>
            <w:right w:val="none" w:sz="0" w:space="0" w:color="auto"/>
          </w:divBdr>
        </w:div>
      </w:divsChild>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40355214">
      <w:bodyDiv w:val="1"/>
      <w:marLeft w:val="0"/>
      <w:marRight w:val="0"/>
      <w:marTop w:val="0"/>
      <w:marBottom w:val="0"/>
      <w:divBdr>
        <w:top w:val="none" w:sz="0" w:space="0" w:color="auto"/>
        <w:left w:val="none" w:sz="0" w:space="0" w:color="auto"/>
        <w:bottom w:val="none" w:sz="0" w:space="0" w:color="auto"/>
        <w:right w:val="none" w:sz="0" w:space="0" w:color="auto"/>
      </w:divBdr>
      <w:divsChild>
        <w:div w:id="1609658115">
          <w:marLeft w:val="806"/>
          <w:marRight w:val="0"/>
          <w:marTop w:val="0"/>
          <w:marBottom w:val="0"/>
          <w:divBdr>
            <w:top w:val="none" w:sz="0" w:space="0" w:color="auto"/>
            <w:left w:val="none" w:sz="0" w:space="0" w:color="auto"/>
            <w:bottom w:val="none" w:sz="0" w:space="0" w:color="auto"/>
            <w:right w:val="none" w:sz="0" w:space="0" w:color="auto"/>
          </w:divBdr>
        </w:div>
        <w:div w:id="1885212892">
          <w:marLeft w:val="806"/>
          <w:marRight w:val="0"/>
          <w:marTop w:val="0"/>
          <w:marBottom w:val="0"/>
          <w:divBdr>
            <w:top w:val="none" w:sz="0" w:space="0" w:color="auto"/>
            <w:left w:val="none" w:sz="0" w:space="0" w:color="auto"/>
            <w:bottom w:val="none" w:sz="0" w:space="0" w:color="auto"/>
            <w:right w:val="none" w:sz="0" w:space="0" w:color="auto"/>
          </w:divBdr>
        </w:div>
        <w:div w:id="833641116">
          <w:marLeft w:val="806"/>
          <w:marRight w:val="0"/>
          <w:marTop w:val="0"/>
          <w:marBottom w:val="0"/>
          <w:divBdr>
            <w:top w:val="none" w:sz="0" w:space="0" w:color="auto"/>
            <w:left w:val="none" w:sz="0" w:space="0" w:color="auto"/>
            <w:bottom w:val="none" w:sz="0" w:space="0" w:color="auto"/>
            <w:right w:val="none" w:sz="0" w:space="0" w:color="auto"/>
          </w:divBdr>
        </w:div>
        <w:div w:id="1488936746">
          <w:marLeft w:val="806"/>
          <w:marRight w:val="0"/>
          <w:marTop w:val="0"/>
          <w:marBottom w:val="0"/>
          <w:divBdr>
            <w:top w:val="none" w:sz="0" w:space="0" w:color="auto"/>
            <w:left w:val="none" w:sz="0" w:space="0" w:color="auto"/>
            <w:bottom w:val="none" w:sz="0" w:space="0" w:color="auto"/>
            <w:right w:val="none" w:sz="0" w:space="0" w:color="auto"/>
          </w:divBdr>
        </w:div>
      </w:divsChild>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732062">
      <w:bodyDiv w:val="1"/>
      <w:marLeft w:val="0"/>
      <w:marRight w:val="0"/>
      <w:marTop w:val="0"/>
      <w:marBottom w:val="0"/>
      <w:divBdr>
        <w:top w:val="none" w:sz="0" w:space="0" w:color="auto"/>
        <w:left w:val="none" w:sz="0" w:space="0" w:color="auto"/>
        <w:bottom w:val="none" w:sz="0" w:space="0" w:color="auto"/>
        <w:right w:val="none" w:sz="0" w:space="0" w:color="auto"/>
      </w:divBdr>
    </w:div>
    <w:div w:id="2133208898">
      <w:bodyDiv w:val="1"/>
      <w:marLeft w:val="0"/>
      <w:marRight w:val="0"/>
      <w:marTop w:val="0"/>
      <w:marBottom w:val="0"/>
      <w:divBdr>
        <w:top w:val="none" w:sz="0" w:space="0" w:color="auto"/>
        <w:left w:val="none" w:sz="0" w:space="0" w:color="auto"/>
        <w:bottom w:val="none" w:sz="0" w:space="0" w:color="auto"/>
        <w:right w:val="none" w:sz="0" w:space="0" w:color="auto"/>
      </w:divBdr>
      <w:divsChild>
        <w:div w:id="26951276">
          <w:marLeft w:val="1224"/>
          <w:marRight w:val="0"/>
          <w:marTop w:val="67"/>
          <w:marBottom w:val="0"/>
          <w:divBdr>
            <w:top w:val="none" w:sz="0" w:space="0" w:color="auto"/>
            <w:left w:val="none" w:sz="0" w:space="0" w:color="auto"/>
            <w:bottom w:val="none" w:sz="0" w:space="0" w:color="auto"/>
            <w:right w:val="none" w:sz="0" w:space="0" w:color="auto"/>
          </w:divBdr>
        </w:div>
        <w:div w:id="146481082">
          <w:marLeft w:val="1224"/>
          <w:marRight w:val="0"/>
          <w:marTop w:val="67"/>
          <w:marBottom w:val="0"/>
          <w:divBdr>
            <w:top w:val="none" w:sz="0" w:space="0" w:color="auto"/>
            <w:left w:val="none" w:sz="0" w:space="0" w:color="auto"/>
            <w:bottom w:val="none" w:sz="0" w:space="0" w:color="auto"/>
            <w:right w:val="none" w:sz="0" w:space="0" w:color="auto"/>
          </w:divBdr>
        </w:div>
        <w:div w:id="1165248230">
          <w:marLeft w:val="1224"/>
          <w:marRight w:val="0"/>
          <w:marTop w:val="67"/>
          <w:marBottom w:val="0"/>
          <w:divBdr>
            <w:top w:val="none" w:sz="0" w:space="0" w:color="auto"/>
            <w:left w:val="none" w:sz="0" w:space="0" w:color="auto"/>
            <w:bottom w:val="none" w:sz="0" w:space="0" w:color="auto"/>
            <w:right w:val="none" w:sz="0" w:space="0" w:color="auto"/>
          </w:divBdr>
        </w:div>
        <w:div w:id="1222791128">
          <w:marLeft w:val="1224"/>
          <w:marRight w:val="0"/>
          <w:marTop w:val="67"/>
          <w:marBottom w:val="0"/>
          <w:divBdr>
            <w:top w:val="none" w:sz="0" w:space="0" w:color="auto"/>
            <w:left w:val="none" w:sz="0" w:space="0" w:color="auto"/>
            <w:bottom w:val="none" w:sz="0" w:space="0" w:color="auto"/>
            <w:right w:val="none" w:sz="0" w:space="0" w:color="auto"/>
          </w:divBdr>
        </w:div>
        <w:div w:id="1322852057">
          <w:marLeft w:val="1224"/>
          <w:marRight w:val="0"/>
          <w:marTop w:val="67"/>
          <w:marBottom w:val="0"/>
          <w:divBdr>
            <w:top w:val="none" w:sz="0" w:space="0" w:color="auto"/>
            <w:left w:val="none" w:sz="0" w:space="0" w:color="auto"/>
            <w:bottom w:val="none" w:sz="0" w:space="0" w:color="auto"/>
            <w:right w:val="none" w:sz="0" w:space="0" w:color="auto"/>
          </w:divBdr>
        </w:div>
        <w:div w:id="1452431969">
          <w:marLeft w:val="1224"/>
          <w:marRight w:val="0"/>
          <w:marTop w:val="67"/>
          <w:marBottom w:val="0"/>
          <w:divBdr>
            <w:top w:val="none" w:sz="0" w:space="0" w:color="auto"/>
            <w:left w:val="none" w:sz="0" w:space="0" w:color="auto"/>
            <w:bottom w:val="none" w:sz="0" w:space="0" w:color="auto"/>
            <w:right w:val="none" w:sz="0" w:space="0" w:color="auto"/>
          </w:divBdr>
        </w:div>
        <w:div w:id="1550335988">
          <w:marLeft w:val="1224"/>
          <w:marRight w:val="0"/>
          <w:marTop w:val="67"/>
          <w:marBottom w:val="0"/>
          <w:divBdr>
            <w:top w:val="none" w:sz="0" w:space="0" w:color="auto"/>
            <w:left w:val="none" w:sz="0" w:space="0" w:color="auto"/>
            <w:bottom w:val="none" w:sz="0" w:space="0" w:color="auto"/>
            <w:right w:val="none" w:sz="0" w:space="0" w:color="auto"/>
          </w:divBdr>
        </w:div>
        <w:div w:id="1690795876">
          <w:marLeft w:val="1224"/>
          <w:marRight w:val="0"/>
          <w:marTop w:val="67"/>
          <w:marBottom w:val="0"/>
          <w:divBdr>
            <w:top w:val="none" w:sz="0" w:space="0" w:color="auto"/>
            <w:left w:val="none" w:sz="0" w:space="0" w:color="auto"/>
            <w:bottom w:val="none" w:sz="0" w:space="0" w:color="auto"/>
            <w:right w:val="none" w:sz="0" w:space="0" w:color="auto"/>
          </w:divBdr>
        </w:div>
        <w:div w:id="1786654157">
          <w:marLeft w:val="1224"/>
          <w:marRight w:val="0"/>
          <w:marTop w:val="67"/>
          <w:marBottom w:val="0"/>
          <w:divBdr>
            <w:top w:val="none" w:sz="0" w:space="0" w:color="auto"/>
            <w:left w:val="none" w:sz="0" w:space="0" w:color="auto"/>
            <w:bottom w:val="none" w:sz="0" w:space="0" w:color="auto"/>
            <w:right w:val="none" w:sz="0" w:space="0" w:color="auto"/>
          </w:divBdr>
        </w:div>
        <w:div w:id="2110659192">
          <w:marLeft w:val="1224"/>
          <w:marRight w:val="0"/>
          <w:marTop w:val="67"/>
          <w:marBottom w:val="0"/>
          <w:divBdr>
            <w:top w:val="none" w:sz="0" w:space="0" w:color="auto"/>
            <w:left w:val="none" w:sz="0" w:space="0" w:color="auto"/>
            <w:bottom w:val="none" w:sz="0" w:space="0" w:color="auto"/>
            <w:right w:val="none" w:sz="0" w:space="0" w:color="auto"/>
          </w:divBdr>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 w:id="2138065291">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DBAA31-0A45-492C-85A3-248D24E08C4C}">
  <ds:schemaRefs>
    <ds:schemaRef ds:uri="http://schemas.openxmlformats.org/officeDocument/2006/bibliography"/>
  </ds:schemaRefs>
</ds:datastoreItem>
</file>

<file path=customXml/itemProps2.xml><?xml version="1.0" encoding="utf-8"?>
<ds:datastoreItem xmlns:ds="http://schemas.openxmlformats.org/officeDocument/2006/customXml" ds:itemID="{082F0425-24A7-4CA9-ABCD-0D8B8ECC9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Pages>
  <Words>1408</Words>
  <Characters>8027</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Source:</vt:lpstr>
      <vt:lpstr>Source:</vt:lpstr>
    </vt:vector>
  </TitlesOfParts>
  <Company>P R C</Company>
  <LinksUpToDate>false</LinksUpToDate>
  <CharactersWithSpaces>9417</CharactersWithSpaces>
  <SharedDoc>false</SharedDoc>
  <HLinks>
    <vt:vector size="18" baseType="variant">
      <vt:variant>
        <vt:i4>983110</vt:i4>
      </vt:variant>
      <vt:variant>
        <vt:i4>6</vt:i4>
      </vt:variant>
      <vt:variant>
        <vt:i4>0</vt:i4>
      </vt:variant>
      <vt:variant>
        <vt:i4>5</vt:i4>
      </vt:variant>
      <vt:variant>
        <vt:lpwstr>https://www.3gpp.org/about-3gpp/legal-matters</vt:lpwstr>
      </vt:variant>
      <vt:variant>
        <vt:lpwstr/>
      </vt:variant>
      <vt:variant>
        <vt:i4>524293</vt:i4>
      </vt:variant>
      <vt:variant>
        <vt:i4>3</vt:i4>
      </vt:variant>
      <vt:variant>
        <vt:i4>0</vt:i4>
      </vt:variant>
      <vt:variant>
        <vt:i4>5</vt:i4>
      </vt:variant>
      <vt:variant>
        <vt:lpwstr>https://www.3gpp.org/about-3gpp/legal-matters/21-3gpp-calendar/1616-statement-of-antitrust-compliance</vt:lpwstr>
      </vt:variant>
      <vt:variant>
        <vt:lpwstr/>
      </vt:variant>
      <vt:variant>
        <vt:i4>3801139</vt:i4>
      </vt:variant>
      <vt:variant>
        <vt:i4>0</vt:i4>
      </vt:variant>
      <vt:variant>
        <vt:i4>0</vt:i4>
      </vt:variant>
      <vt:variant>
        <vt:i4>5</vt:i4>
      </vt:variant>
      <vt:variant>
        <vt:lpwstr>https://www.3gpp.org/3gpp-calendar/89-call-for-ipr-meetings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
  <cp:keywords/>
  <cp:lastModifiedBy>Roy</cp:lastModifiedBy>
  <cp:revision>21</cp:revision>
  <cp:lastPrinted>2015-01-22T05:38:00Z</cp:lastPrinted>
  <dcterms:created xsi:type="dcterms:W3CDTF">2020-04-08T14:42:00Z</dcterms:created>
  <dcterms:modified xsi:type="dcterms:W3CDTF">2020-04-10T10:25:00Z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(3)rCskjBlk26sdupNg+OcB6htKxHntbwNyKyEMbmGbyelRdc/g18jR9GZgCOxOPgs1IR6vWmXW_x000d_
EkzQMvK+5bAwdfn7mg5VDjAjswpdtP6R29Xf5uReMXs2YyaP4cJJYCxwrQ4hI1sLoIFCL+Za_x000d_
0Jc2dSzwQRnblW5yuVmNhyElLmqg9YyjyJ3MwB2AKY6KEB4Z2hQP/K6v53mAtn0n0FGf1XyQ_x000d_
zSKwYXvwIxSBcCuU4t</vt:lpwstr>
  </property>
  <property fmtid="{D5CDD505-2E9C-101B-9397-08002B2CF9AE}" pid="4" name="_2015_ms_pID_725343_00">
    <vt:lpwstr>_2015_ms_pID_725343</vt:lpwstr>
  </property>
  <property fmtid="{D5CDD505-2E9C-101B-9397-08002B2CF9AE}" pid="5" name="_2015_ms_pID_7253431">
    <vt:lpwstr>OPhB8qiPyXqIJv4rmavCvXxeL3Y41je/VSUHFNiRh1XVJwEzfb+8ZE_x000d_
qe4l/LUWqykn+Yc6vD/cWbiBz6obZnk6XWjW9WTpp17AgcIUETOYBLL9QnjgOYQK3ZF/K5/P_x000d_
+SsZmovRIUfp3D9hqj/m6axSH5FLyT1hsYFq8FvjtjD+aWwwllCZPAUUgIePp4EFSAgqZIOy_x000d_
Q/4Z05zO8ChzyEjtZMKv4wkI/Kc0AcEPjADs</vt:lpwstr>
  </property>
  <property fmtid="{D5CDD505-2E9C-101B-9397-08002B2CF9AE}" pid="6" name="_2015_ms_pID_7253431_00">
    <vt:lpwstr>_2015_ms_pID_7253431</vt:lpwstr>
  </property>
  <property fmtid="{D5CDD505-2E9C-101B-9397-08002B2CF9AE}" pid="7" name="_2015_ms_pID_7253432">
    <vt:lpwstr>Ww==</vt:lpwstr>
  </property>
  <property fmtid="{D5CDD505-2E9C-101B-9397-08002B2CF9AE}" pid="8" name="NSCPROP_SA">
    <vt:lpwstr>D:\RAN4\TSGR4_85\RAN4 85 draft agenda_final.doc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1563442976</vt:lpwstr>
  </property>
  <property fmtid="{D5CDD505-2E9C-101B-9397-08002B2CF9AE}" pid="13" name="TitusGUID">
    <vt:lpwstr>2672ce9e-b534-4ecb-aa14-a346fe40199c</vt:lpwstr>
  </property>
  <property fmtid="{D5CDD505-2E9C-101B-9397-08002B2CF9AE}" pid="14" name="CTP_TimeStamp">
    <vt:lpwstr>2020-01-14 17:32:03Z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ies>
</file>